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B55CC" w14:textId="26D18C28" w:rsidR="00836CB9" w:rsidRDefault="00836CB9" w:rsidP="002C00B3">
      <w:pPr>
        <w:pStyle w:val="Default"/>
        <w:spacing w:before="160" w:after="160" w:line="276" w:lineRule="auto"/>
        <w:jc w:val="both"/>
        <w:rPr>
          <w:rFonts w:ascii="Oswald Medium" w:eastAsia="Oswald" w:hAnsi="Oswald Medium" w:cs="Oswald"/>
          <w:caps/>
          <w:color w:val="00548E"/>
          <w:sz w:val="48"/>
          <w:szCs w:val="48"/>
          <w:lang w:val="en-GB" w:eastAsia="en-US"/>
        </w:rPr>
      </w:pPr>
      <w:bookmarkStart w:id="0" w:name="_Hlk531520357"/>
      <w:r w:rsidRPr="005A276E">
        <w:rPr>
          <w:rFonts w:ascii="Arial Narrow" w:eastAsiaTheme="majorEastAsia" w:hAnsi="Arial Narrow"/>
          <w:caps/>
          <w:color w:val="45BFF2"/>
          <w:spacing w:val="-10"/>
          <w:kern w:val="28"/>
          <w:sz w:val="32"/>
          <w:szCs w:val="32"/>
        </w:rPr>
        <w:t>a</w:t>
      </w:r>
      <w:r w:rsidR="00CB1AF9">
        <w:rPr>
          <w:rFonts w:ascii="Arial Narrow" w:eastAsiaTheme="majorEastAsia" w:hAnsi="Arial Narrow"/>
          <w:caps/>
          <w:color w:val="45BFF2"/>
          <w:spacing w:val="-10"/>
          <w:kern w:val="28"/>
          <w:sz w:val="32"/>
          <w:szCs w:val="32"/>
        </w:rPr>
        <w:t xml:space="preserve">wp </w:t>
      </w:r>
      <w:r w:rsidR="002C00B3" w:rsidRPr="00836CB9">
        <w:rPr>
          <w:rFonts w:ascii="Arial Narrow" w:eastAsiaTheme="majorEastAsia" w:hAnsi="Arial Narrow"/>
          <w:caps/>
          <w:color w:val="45BFF2"/>
          <w:spacing w:val="-10"/>
          <w:kern w:val="28"/>
          <w:sz w:val="32"/>
          <w:szCs w:val="32"/>
        </w:rPr>
        <w:t>5.</w:t>
      </w:r>
      <w:r w:rsidR="00CB1AF9">
        <w:rPr>
          <w:rFonts w:ascii="Arial Narrow" w:eastAsiaTheme="majorEastAsia" w:hAnsi="Arial Narrow"/>
          <w:caps/>
          <w:color w:val="45BFF2"/>
          <w:spacing w:val="-10"/>
          <w:kern w:val="28"/>
          <w:sz w:val="32"/>
          <w:szCs w:val="32"/>
        </w:rPr>
        <w:t>2</w:t>
      </w:r>
      <w:r w:rsidR="00602FBC">
        <w:rPr>
          <w:rFonts w:ascii="Arial Narrow" w:eastAsiaTheme="majorEastAsia" w:hAnsi="Arial Narrow"/>
          <w:color w:val="45BFF2"/>
          <w:spacing w:val="-10"/>
          <w:kern w:val="28"/>
          <w:sz w:val="32"/>
          <w:szCs w:val="32"/>
        </w:rPr>
        <w:t>a</w:t>
      </w:r>
    </w:p>
    <w:p w14:paraId="2F8500BA" w14:textId="5579B13F" w:rsidR="002C00B3" w:rsidRPr="00836CB9" w:rsidRDefault="002C00B3" w:rsidP="002C00B3">
      <w:pPr>
        <w:pStyle w:val="Default"/>
        <w:spacing w:before="160" w:after="160" w:line="276" w:lineRule="auto"/>
        <w:jc w:val="both"/>
        <w:rPr>
          <w:rFonts w:ascii="Arial Narrow" w:eastAsia="Oswald" w:hAnsi="Arial Narrow"/>
          <w:b/>
          <w:bCs/>
          <w:caps/>
          <w:color w:val="00548E"/>
          <w:sz w:val="40"/>
          <w:szCs w:val="40"/>
          <w:lang w:val="en-GB" w:eastAsia="en-US"/>
        </w:rPr>
      </w:pPr>
      <w:r w:rsidRPr="00836CB9">
        <w:rPr>
          <w:rFonts w:ascii="Arial Narrow" w:eastAsia="Oswald" w:hAnsi="Arial Narrow"/>
          <w:b/>
          <w:bCs/>
          <w:caps/>
          <w:color w:val="00548E"/>
          <w:sz w:val="40"/>
          <w:szCs w:val="40"/>
          <w:lang w:val="en-GB" w:eastAsia="en-US"/>
        </w:rPr>
        <w:t>Understanding the Internal Audit Function, including reliance on its work</w:t>
      </w:r>
    </w:p>
    <w:tbl>
      <w:tblPr>
        <w:tblStyle w:val="GridTable4-Accent11"/>
        <w:tblW w:w="10490" w:type="dxa"/>
        <w:tblInd w:w="-5"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2533"/>
        <w:gridCol w:w="7957"/>
      </w:tblGrid>
      <w:tr w:rsidR="002C00B3" w:rsidRPr="00754CA4" w14:paraId="61CDF345" w14:textId="77777777" w:rsidTr="00224B3C">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533" w:type="dxa"/>
            <w:shd w:val="clear" w:color="auto" w:fill="00538E"/>
            <w:hideMark/>
          </w:tcPr>
          <w:p w14:paraId="1C79BC2F" w14:textId="77777777" w:rsidR="002C00B3" w:rsidRPr="00754CA4" w:rsidRDefault="002C00B3" w:rsidP="000A557D">
            <w:pPr>
              <w:ind w:right="400"/>
              <w:rPr>
                <w:sz w:val="20"/>
                <w:szCs w:val="20"/>
              </w:rPr>
            </w:pPr>
            <w:r w:rsidRPr="00754CA4">
              <w:rPr>
                <w:sz w:val="20"/>
                <w:szCs w:val="20"/>
              </w:rPr>
              <w:t>Name of the Entity</w:t>
            </w:r>
          </w:p>
        </w:tc>
        <w:tc>
          <w:tcPr>
            <w:tcW w:w="7957" w:type="dxa"/>
            <w:shd w:val="clear" w:color="auto" w:fill="00538E"/>
            <w:hideMark/>
          </w:tcPr>
          <w:p w14:paraId="05351E09" w14:textId="77777777" w:rsidR="002C00B3" w:rsidRPr="00754CA4" w:rsidRDefault="002C00B3" w:rsidP="000A557D">
            <w:pPr>
              <w:cnfStyle w:val="100000000000" w:firstRow="1" w:lastRow="0" w:firstColumn="0" w:lastColumn="0" w:oddVBand="0" w:evenVBand="0" w:oddHBand="0" w:evenHBand="0" w:firstRowFirstColumn="0" w:firstRowLastColumn="0" w:lastRowFirstColumn="0" w:lastRowLastColumn="0"/>
              <w:rPr>
                <w:sz w:val="20"/>
                <w:szCs w:val="20"/>
              </w:rPr>
            </w:pPr>
            <w:r w:rsidRPr="00754CA4">
              <w:rPr>
                <w:sz w:val="20"/>
                <w:szCs w:val="20"/>
              </w:rPr>
              <w:t>XYZ</w:t>
            </w:r>
          </w:p>
        </w:tc>
      </w:tr>
      <w:tr w:rsidR="002C00B3" w:rsidRPr="00754CA4" w14:paraId="435B62C0" w14:textId="77777777" w:rsidTr="00224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3" w:type="dxa"/>
            <w:shd w:val="clear" w:color="auto" w:fill="DEEAF6" w:themeFill="accent5" w:themeFillTint="33"/>
            <w:hideMark/>
          </w:tcPr>
          <w:p w14:paraId="34FA7A27" w14:textId="77777777" w:rsidR="002C00B3" w:rsidRPr="00754CA4" w:rsidRDefault="002C00B3" w:rsidP="000A557D">
            <w:pPr>
              <w:ind w:right="400"/>
              <w:rPr>
                <w:sz w:val="20"/>
                <w:szCs w:val="20"/>
              </w:rPr>
            </w:pPr>
            <w:r w:rsidRPr="00754CA4">
              <w:rPr>
                <w:sz w:val="20"/>
                <w:szCs w:val="20"/>
              </w:rPr>
              <w:t>Period of audit</w:t>
            </w:r>
          </w:p>
        </w:tc>
        <w:tc>
          <w:tcPr>
            <w:tcW w:w="7957" w:type="dxa"/>
            <w:shd w:val="clear" w:color="auto" w:fill="DEEAF6" w:themeFill="accent5" w:themeFillTint="33"/>
            <w:hideMark/>
          </w:tcPr>
          <w:p w14:paraId="082D0D14" w14:textId="77777777" w:rsidR="002C00B3" w:rsidRPr="00754CA4" w:rsidRDefault="002C00B3" w:rsidP="000A557D">
            <w:pPr>
              <w:cnfStyle w:val="000000100000" w:firstRow="0" w:lastRow="0" w:firstColumn="0" w:lastColumn="0" w:oddVBand="0" w:evenVBand="0" w:oddHBand="1" w:evenHBand="0" w:firstRowFirstColumn="0" w:firstRowLastColumn="0" w:lastRowFirstColumn="0" w:lastRowLastColumn="0"/>
              <w:rPr>
                <w:b/>
                <w:sz w:val="20"/>
                <w:szCs w:val="20"/>
              </w:rPr>
            </w:pPr>
            <w:r w:rsidRPr="00754CA4">
              <w:rPr>
                <w:sz w:val="20"/>
                <w:szCs w:val="20"/>
              </w:rPr>
              <w:t>01.01.20XX to 31.12.20XX</w:t>
            </w:r>
          </w:p>
        </w:tc>
      </w:tr>
    </w:tbl>
    <w:p w14:paraId="23E83937" w14:textId="77777777" w:rsidR="002C00B3" w:rsidRPr="00840314" w:rsidRDefault="002C00B3" w:rsidP="002C00B3">
      <w:pPr>
        <w:pStyle w:val="Default"/>
        <w:spacing w:before="160" w:after="160" w:line="276" w:lineRule="auto"/>
        <w:jc w:val="both"/>
        <w:rPr>
          <w:rFonts w:asciiTheme="minorHAnsi" w:hAnsiTheme="minorHAnsi" w:cs="Times New Roman"/>
          <w:b/>
          <w:bCs/>
          <w:color w:val="00528E"/>
        </w:rPr>
      </w:pPr>
    </w:p>
    <w:tbl>
      <w:tblPr>
        <w:tblStyle w:val="LightShading-Accent1"/>
        <w:tblW w:w="10471" w:type="dxa"/>
        <w:tblInd w:w="-15" w:type="dxa"/>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12" w:space="0" w:color="4472C4" w:themeColor="accent1"/>
          <w:insideV w:val="single" w:sz="12" w:space="0" w:color="4472C4" w:themeColor="accent1"/>
        </w:tblBorders>
        <w:tblLayout w:type="fixed"/>
        <w:tblLook w:val="04A0" w:firstRow="1" w:lastRow="0" w:firstColumn="1" w:lastColumn="0" w:noHBand="0" w:noVBand="1"/>
      </w:tblPr>
      <w:tblGrid>
        <w:gridCol w:w="2391"/>
        <w:gridCol w:w="2127"/>
        <w:gridCol w:w="1984"/>
        <w:gridCol w:w="2126"/>
        <w:gridCol w:w="1843"/>
      </w:tblGrid>
      <w:tr w:rsidR="002C00B3" w:rsidRPr="00F64CCF" w14:paraId="3746DB6B" w14:textId="77777777" w:rsidTr="00224B3C">
        <w:trPr>
          <w:cnfStyle w:val="100000000000" w:firstRow="1" w:lastRow="0" w:firstColumn="0" w:lastColumn="0" w:oddVBand="0" w:evenVBand="0" w:oddHBand="0" w:evenHBand="0" w:firstRowFirstColumn="0" w:firstRowLastColumn="0" w:lastRowFirstColumn="0" w:lastRowLastColumn="0"/>
          <w:trHeight w:hRule="exact" w:val="1010"/>
        </w:trPr>
        <w:tc>
          <w:tcPr>
            <w:cnfStyle w:val="001000000000" w:firstRow="0" w:lastRow="0" w:firstColumn="1" w:lastColumn="0" w:oddVBand="0" w:evenVBand="0" w:oddHBand="0" w:evenHBand="0" w:firstRowFirstColumn="0" w:firstRowLastColumn="0" w:lastRowFirstColumn="0" w:lastRowLastColumn="0"/>
            <w:tcW w:w="4518" w:type="dxa"/>
            <w:gridSpan w:val="2"/>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1EE7C82D" w14:textId="77777777" w:rsidR="002C00B3" w:rsidRPr="00132401" w:rsidRDefault="002C00B3" w:rsidP="000A557D">
            <w:pPr>
              <w:jc w:val="center"/>
              <w:rPr>
                <w:rFonts w:ascii="Aptos" w:eastAsia="Times New Roman" w:hAnsi="Aptos" w:cs="Tahoma"/>
                <w:color w:val="0D0D0D"/>
                <w:sz w:val="20"/>
                <w:szCs w:val="20"/>
              </w:rPr>
            </w:pPr>
            <w:r w:rsidRPr="00132401">
              <w:rPr>
                <w:rFonts w:ascii="Aptos" w:eastAsia="Times New Roman" w:hAnsi="Aptos" w:cs="Tahoma"/>
                <w:color w:val="0D0D0D"/>
                <w:sz w:val="20"/>
                <w:szCs w:val="20"/>
              </w:rPr>
              <w:t>Work of internal auditor assessed by</w:t>
            </w:r>
          </w:p>
        </w:tc>
        <w:tc>
          <w:tcPr>
            <w:tcW w:w="1984"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3CF72DFB" w14:textId="77777777" w:rsidR="002C00B3" w:rsidRPr="00132401" w:rsidRDefault="002C00B3" w:rsidP="000A557D">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rPr>
            </w:pPr>
            <w:r w:rsidRPr="00132401">
              <w:rPr>
                <w:rFonts w:ascii="Aptos" w:eastAsia="Times New Roman" w:hAnsi="Aptos" w:cs="Tahoma"/>
                <w:color w:val="0D0D0D"/>
                <w:sz w:val="20"/>
                <w:szCs w:val="20"/>
              </w:rPr>
              <w:t>Signature</w:t>
            </w:r>
          </w:p>
        </w:tc>
        <w:tc>
          <w:tcPr>
            <w:tcW w:w="2126"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71ABC288" w14:textId="77777777" w:rsidR="002C00B3" w:rsidRPr="00132401" w:rsidRDefault="002C00B3" w:rsidP="000A557D">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rPr>
            </w:pPr>
            <w:r w:rsidRPr="00132401">
              <w:rPr>
                <w:rFonts w:ascii="Aptos" w:eastAsia="Times New Roman" w:hAnsi="Aptos" w:cs="Tahoma"/>
                <w:color w:val="0D0D0D"/>
                <w:sz w:val="20"/>
                <w:szCs w:val="20"/>
              </w:rPr>
              <w:t>Reviewed by</w:t>
            </w:r>
          </w:p>
        </w:tc>
        <w:tc>
          <w:tcPr>
            <w:tcW w:w="1843"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tcPr>
          <w:p w14:paraId="6552DF21" w14:textId="77777777" w:rsidR="002C00B3" w:rsidRPr="00132401" w:rsidRDefault="002C00B3" w:rsidP="000A557D">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rPr>
            </w:pPr>
            <w:r w:rsidRPr="00132401">
              <w:rPr>
                <w:rFonts w:ascii="Aptos" w:eastAsia="Times New Roman" w:hAnsi="Aptos" w:cs="Tahoma"/>
                <w:color w:val="0D0D0D"/>
                <w:sz w:val="20"/>
                <w:szCs w:val="20"/>
              </w:rPr>
              <w:t>Signature</w:t>
            </w:r>
          </w:p>
        </w:tc>
      </w:tr>
      <w:tr w:rsidR="002C00B3" w:rsidRPr="00F64CCF" w14:paraId="438B94E6" w14:textId="77777777" w:rsidTr="00224B3C">
        <w:trPr>
          <w:cnfStyle w:val="000000100000" w:firstRow="0" w:lastRow="0" w:firstColumn="0" w:lastColumn="0" w:oddVBand="0" w:evenVBand="0" w:oddHBand="1" w:evenHBand="0" w:firstRowFirstColumn="0" w:firstRowLastColumn="0" w:lastRowFirstColumn="0" w:lastRowLastColumn="0"/>
          <w:trHeight w:hRule="exact" w:val="287"/>
        </w:trPr>
        <w:tc>
          <w:tcPr>
            <w:cnfStyle w:val="001000000000" w:firstRow="0" w:lastRow="0" w:firstColumn="1" w:lastColumn="0" w:oddVBand="0" w:evenVBand="0" w:oddHBand="0" w:evenHBand="0" w:firstRowFirstColumn="0" w:firstRowLastColumn="0" w:lastRowFirstColumn="0" w:lastRowLastColumn="0"/>
            <w:tcW w:w="2391" w:type="dxa"/>
            <w:tcBorders>
              <w:left w:val="none" w:sz="0" w:space="0" w:color="auto"/>
              <w:right w:val="none" w:sz="0" w:space="0" w:color="auto"/>
            </w:tcBorders>
            <w:shd w:val="clear" w:color="auto" w:fill="DEEAF6" w:themeFill="accent5" w:themeFillTint="33"/>
          </w:tcPr>
          <w:p w14:paraId="345C56F6" w14:textId="77777777" w:rsidR="002C00B3" w:rsidRPr="00F64CCF" w:rsidRDefault="002C00B3" w:rsidP="000A557D">
            <w:pPr>
              <w:rPr>
                <w:b w:val="0"/>
                <w:sz w:val="20"/>
                <w:szCs w:val="20"/>
              </w:rPr>
            </w:pPr>
            <w:r w:rsidRPr="00F64CCF">
              <w:rPr>
                <w:b w:val="0"/>
                <w:sz w:val="20"/>
                <w:szCs w:val="20"/>
              </w:rPr>
              <w:t>Name:</w:t>
            </w:r>
          </w:p>
        </w:tc>
        <w:tc>
          <w:tcPr>
            <w:tcW w:w="2127" w:type="dxa"/>
            <w:tcBorders>
              <w:left w:val="none" w:sz="0" w:space="0" w:color="auto"/>
              <w:right w:val="none" w:sz="0" w:space="0" w:color="auto"/>
            </w:tcBorders>
            <w:shd w:val="clear" w:color="auto" w:fill="auto"/>
          </w:tcPr>
          <w:p w14:paraId="5580F2F5" w14:textId="77777777" w:rsidR="002C00B3" w:rsidRPr="00F64CCF" w:rsidRDefault="002C00B3" w:rsidP="000A557D">
            <w:pPr>
              <w:cnfStyle w:val="000000100000" w:firstRow="0" w:lastRow="0" w:firstColumn="0" w:lastColumn="0" w:oddVBand="0" w:evenVBand="0" w:oddHBand="1" w:evenHBand="0" w:firstRowFirstColumn="0" w:firstRowLastColumn="0" w:lastRowFirstColumn="0" w:lastRowLastColumn="0"/>
              <w:rPr>
                <w:sz w:val="20"/>
                <w:szCs w:val="20"/>
              </w:rPr>
            </w:pPr>
          </w:p>
        </w:tc>
        <w:tc>
          <w:tcPr>
            <w:tcW w:w="1984" w:type="dxa"/>
            <w:vMerge w:val="restart"/>
            <w:tcBorders>
              <w:left w:val="none" w:sz="0" w:space="0" w:color="auto"/>
              <w:right w:val="none" w:sz="0" w:space="0" w:color="auto"/>
            </w:tcBorders>
            <w:shd w:val="clear" w:color="auto" w:fill="auto"/>
          </w:tcPr>
          <w:p w14:paraId="4EF587CE" w14:textId="77777777" w:rsidR="002C00B3" w:rsidRPr="00F64CCF" w:rsidRDefault="002C00B3" w:rsidP="000A557D">
            <w:pPr>
              <w:cnfStyle w:val="000000100000" w:firstRow="0" w:lastRow="0" w:firstColumn="0" w:lastColumn="0" w:oddVBand="0" w:evenVBand="0" w:oddHBand="1" w:evenHBand="0" w:firstRowFirstColumn="0" w:firstRowLastColumn="0" w:lastRowFirstColumn="0" w:lastRowLastColumn="0"/>
              <w:rPr>
                <w:sz w:val="20"/>
                <w:szCs w:val="20"/>
              </w:rPr>
            </w:pPr>
          </w:p>
        </w:tc>
        <w:tc>
          <w:tcPr>
            <w:tcW w:w="2126" w:type="dxa"/>
            <w:tcBorders>
              <w:left w:val="none" w:sz="0" w:space="0" w:color="auto"/>
              <w:right w:val="none" w:sz="0" w:space="0" w:color="auto"/>
            </w:tcBorders>
            <w:shd w:val="clear" w:color="auto" w:fill="auto"/>
          </w:tcPr>
          <w:p w14:paraId="3C67CBC5" w14:textId="77777777" w:rsidR="002C00B3" w:rsidRPr="00F64CCF" w:rsidRDefault="002C00B3" w:rsidP="000A557D">
            <w:pPr>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vMerge w:val="restart"/>
            <w:tcBorders>
              <w:left w:val="none" w:sz="0" w:space="0" w:color="auto"/>
              <w:right w:val="none" w:sz="0" w:space="0" w:color="auto"/>
            </w:tcBorders>
            <w:shd w:val="clear" w:color="auto" w:fill="auto"/>
          </w:tcPr>
          <w:p w14:paraId="7501078D" w14:textId="77777777" w:rsidR="002C00B3" w:rsidRPr="00F64CCF" w:rsidRDefault="002C00B3" w:rsidP="000A557D">
            <w:pPr>
              <w:cnfStyle w:val="000000100000" w:firstRow="0" w:lastRow="0" w:firstColumn="0" w:lastColumn="0" w:oddVBand="0" w:evenVBand="0" w:oddHBand="1" w:evenHBand="0" w:firstRowFirstColumn="0" w:firstRowLastColumn="0" w:lastRowFirstColumn="0" w:lastRowLastColumn="0"/>
              <w:rPr>
                <w:sz w:val="20"/>
                <w:szCs w:val="20"/>
              </w:rPr>
            </w:pPr>
          </w:p>
        </w:tc>
      </w:tr>
      <w:tr w:rsidR="002C00B3" w:rsidRPr="00F64CCF" w14:paraId="03DACD84" w14:textId="77777777" w:rsidTr="00224B3C">
        <w:trPr>
          <w:trHeight w:hRule="exact" w:val="383"/>
        </w:trPr>
        <w:tc>
          <w:tcPr>
            <w:cnfStyle w:val="001000000000" w:firstRow="0" w:lastRow="0" w:firstColumn="1" w:lastColumn="0" w:oddVBand="0" w:evenVBand="0" w:oddHBand="0" w:evenHBand="0" w:firstRowFirstColumn="0" w:firstRowLastColumn="0" w:lastRowFirstColumn="0" w:lastRowLastColumn="0"/>
            <w:tcW w:w="2391" w:type="dxa"/>
          </w:tcPr>
          <w:p w14:paraId="5CDC0BF4" w14:textId="77777777" w:rsidR="002C00B3" w:rsidRPr="00F64CCF" w:rsidRDefault="002C00B3" w:rsidP="000A557D">
            <w:pPr>
              <w:rPr>
                <w:b w:val="0"/>
                <w:sz w:val="20"/>
                <w:szCs w:val="20"/>
              </w:rPr>
            </w:pPr>
            <w:r w:rsidRPr="00F64CCF">
              <w:rPr>
                <w:b w:val="0"/>
                <w:sz w:val="20"/>
                <w:szCs w:val="20"/>
              </w:rPr>
              <w:t>Designation:</w:t>
            </w:r>
          </w:p>
        </w:tc>
        <w:tc>
          <w:tcPr>
            <w:tcW w:w="2127" w:type="dxa"/>
          </w:tcPr>
          <w:p w14:paraId="00C365AA" w14:textId="77777777" w:rsidR="002C00B3" w:rsidRPr="00F64CCF" w:rsidRDefault="002C00B3" w:rsidP="000A557D">
            <w:pPr>
              <w:cnfStyle w:val="000000000000" w:firstRow="0" w:lastRow="0" w:firstColumn="0" w:lastColumn="0" w:oddVBand="0" w:evenVBand="0" w:oddHBand="0" w:evenHBand="0" w:firstRowFirstColumn="0" w:firstRowLastColumn="0" w:lastRowFirstColumn="0" w:lastRowLastColumn="0"/>
              <w:rPr>
                <w:sz w:val="20"/>
                <w:szCs w:val="20"/>
              </w:rPr>
            </w:pPr>
          </w:p>
        </w:tc>
        <w:tc>
          <w:tcPr>
            <w:tcW w:w="1984" w:type="dxa"/>
            <w:vMerge/>
          </w:tcPr>
          <w:p w14:paraId="631FCBF3" w14:textId="77777777" w:rsidR="002C00B3" w:rsidRPr="00F64CCF" w:rsidRDefault="002C00B3" w:rsidP="000A557D">
            <w:pPr>
              <w:cnfStyle w:val="000000000000" w:firstRow="0" w:lastRow="0" w:firstColumn="0" w:lastColumn="0" w:oddVBand="0" w:evenVBand="0" w:oddHBand="0" w:evenHBand="0" w:firstRowFirstColumn="0" w:firstRowLastColumn="0" w:lastRowFirstColumn="0" w:lastRowLastColumn="0"/>
              <w:rPr>
                <w:sz w:val="20"/>
                <w:szCs w:val="20"/>
              </w:rPr>
            </w:pPr>
          </w:p>
        </w:tc>
        <w:tc>
          <w:tcPr>
            <w:tcW w:w="2126" w:type="dxa"/>
          </w:tcPr>
          <w:p w14:paraId="55E01506" w14:textId="77777777" w:rsidR="002C00B3" w:rsidRPr="00F64CCF" w:rsidRDefault="002C00B3" w:rsidP="000A557D">
            <w:pPr>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vMerge/>
          </w:tcPr>
          <w:p w14:paraId="10937421" w14:textId="77777777" w:rsidR="002C00B3" w:rsidRPr="00F64CCF" w:rsidRDefault="002C00B3" w:rsidP="000A557D">
            <w:pPr>
              <w:cnfStyle w:val="000000000000" w:firstRow="0" w:lastRow="0" w:firstColumn="0" w:lastColumn="0" w:oddVBand="0" w:evenVBand="0" w:oddHBand="0" w:evenHBand="0" w:firstRowFirstColumn="0" w:firstRowLastColumn="0" w:lastRowFirstColumn="0" w:lastRowLastColumn="0"/>
              <w:rPr>
                <w:sz w:val="20"/>
                <w:szCs w:val="20"/>
              </w:rPr>
            </w:pPr>
          </w:p>
        </w:tc>
      </w:tr>
      <w:tr w:rsidR="002C00B3" w:rsidRPr="00F64CCF" w14:paraId="557DBE62" w14:textId="77777777" w:rsidTr="00224B3C">
        <w:trPr>
          <w:cnfStyle w:val="000000100000" w:firstRow="0" w:lastRow="0" w:firstColumn="0" w:lastColumn="0" w:oddVBand="0" w:evenVBand="0" w:oddHBand="1" w:evenHBand="0" w:firstRowFirstColumn="0" w:firstRowLastColumn="0" w:lastRowFirstColumn="0" w:lastRowLastColumn="0"/>
          <w:trHeight w:hRule="exact" w:val="287"/>
        </w:trPr>
        <w:tc>
          <w:tcPr>
            <w:cnfStyle w:val="001000000000" w:firstRow="0" w:lastRow="0" w:firstColumn="1" w:lastColumn="0" w:oddVBand="0" w:evenVBand="0" w:oddHBand="0" w:evenHBand="0" w:firstRowFirstColumn="0" w:firstRowLastColumn="0" w:lastRowFirstColumn="0" w:lastRowLastColumn="0"/>
            <w:tcW w:w="2391" w:type="dxa"/>
            <w:tcBorders>
              <w:left w:val="none" w:sz="0" w:space="0" w:color="auto"/>
              <w:right w:val="none" w:sz="0" w:space="0" w:color="auto"/>
            </w:tcBorders>
            <w:shd w:val="clear" w:color="auto" w:fill="DEEAF6" w:themeFill="accent5" w:themeFillTint="33"/>
          </w:tcPr>
          <w:p w14:paraId="7C0AE4EA" w14:textId="77777777" w:rsidR="002C00B3" w:rsidRPr="00F64CCF" w:rsidRDefault="002C00B3" w:rsidP="000A557D">
            <w:pPr>
              <w:rPr>
                <w:b w:val="0"/>
                <w:sz w:val="20"/>
                <w:szCs w:val="20"/>
              </w:rPr>
            </w:pPr>
            <w:r w:rsidRPr="00F64CCF">
              <w:rPr>
                <w:b w:val="0"/>
                <w:sz w:val="20"/>
                <w:szCs w:val="20"/>
              </w:rPr>
              <w:t>Date:</w:t>
            </w:r>
          </w:p>
          <w:p w14:paraId="48FCEC67" w14:textId="77777777" w:rsidR="002C00B3" w:rsidRPr="00F64CCF" w:rsidRDefault="002C00B3" w:rsidP="000A557D">
            <w:pPr>
              <w:rPr>
                <w:b w:val="0"/>
                <w:sz w:val="20"/>
                <w:szCs w:val="20"/>
              </w:rPr>
            </w:pPr>
          </w:p>
        </w:tc>
        <w:tc>
          <w:tcPr>
            <w:tcW w:w="2127" w:type="dxa"/>
            <w:tcBorders>
              <w:left w:val="none" w:sz="0" w:space="0" w:color="auto"/>
              <w:right w:val="none" w:sz="0" w:space="0" w:color="auto"/>
            </w:tcBorders>
            <w:shd w:val="clear" w:color="auto" w:fill="auto"/>
          </w:tcPr>
          <w:p w14:paraId="2A060DF3" w14:textId="77777777" w:rsidR="002C00B3" w:rsidRPr="00F64CCF" w:rsidRDefault="002C00B3" w:rsidP="000A557D">
            <w:pPr>
              <w:cnfStyle w:val="000000100000" w:firstRow="0" w:lastRow="0" w:firstColumn="0" w:lastColumn="0" w:oddVBand="0" w:evenVBand="0" w:oddHBand="1" w:evenHBand="0" w:firstRowFirstColumn="0" w:firstRowLastColumn="0" w:lastRowFirstColumn="0" w:lastRowLastColumn="0"/>
              <w:rPr>
                <w:sz w:val="20"/>
                <w:szCs w:val="20"/>
              </w:rPr>
            </w:pPr>
          </w:p>
        </w:tc>
        <w:tc>
          <w:tcPr>
            <w:tcW w:w="1984" w:type="dxa"/>
            <w:vMerge/>
            <w:tcBorders>
              <w:left w:val="none" w:sz="0" w:space="0" w:color="auto"/>
              <w:right w:val="none" w:sz="0" w:space="0" w:color="auto"/>
            </w:tcBorders>
            <w:shd w:val="clear" w:color="auto" w:fill="auto"/>
          </w:tcPr>
          <w:p w14:paraId="4551F7A6" w14:textId="77777777" w:rsidR="002C00B3" w:rsidRPr="00F64CCF" w:rsidRDefault="002C00B3" w:rsidP="000A557D">
            <w:pPr>
              <w:cnfStyle w:val="000000100000" w:firstRow="0" w:lastRow="0" w:firstColumn="0" w:lastColumn="0" w:oddVBand="0" w:evenVBand="0" w:oddHBand="1" w:evenHBand="0" w:firstRowFirstColumn="0" w:firstRowLastColumn="0" w:lastRowFirstColumn="0" w:lastRowLastColumn="0"/>
              <w:rPr>
                <w:sz w:val="20"/>
                <w:szCs w:val="20"/>
              </w:rPr>
            </w:pPr>
          </w:p>
        </w:tc>
        <w:tc>
          <w:tcPr>
            <w:tcW w:w="2126" w:type="dxa"/>
            <w:tcBorders>
              <w:left w:val="none" w:sz="0" w:space="0" w:color="auto"/>
              <w:right w:val="none" w:sz="0" w:space="0" w:color="auto"/>
            </w:tcBorders>
            <w:shd w:val="clear" w:color="auto" w:fill="auto"/>
          </w:tcPr>
          <w:p w14:paraId="74966302" w14:textId="77777777" w:rsidR="002C00B3" w:rsidRPr="00F64CCF" w:rsidRDefault="002C00B3" w:rsidP="000A557D">
            <w:pPr>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vMerge/>
            <w:tcBorders>
              <w:left w:val="none" w:sz="0" w:space="0" w:color="auto"/>
              <w:right w:val="none" w:sz="0" w:space="0" w:color="auto"/>
            </w:tcBorders>
          </w:tcPr>
          <w:p w14:paraId="48613D69" w14:textId="77777777" w:rsidR="002C00B3" w:rsidRPr="00F64CCF" w:rsidRDefault="002C00B3" w:rsidP="000A557D">
            <w:pPr>
              <w:cnfStyle w:val="000000100000" w:firstRow="0" w:lastRow="0" w:firstColumn="0" w:lastColumn="0" w:oddVBand="0" w:evenVBand="0" w:oddHBand="1" w:evenHBand="0" w:firstRowFirstColumn="0" w:firstRowLastColumn="0" w:lastRowFirstColumn="0" w:lastRowLastColumn="0"/>
              <w:rPr>
                <w:sz w:val="20"/>
                <w:szCs w:val="20"/>
              </w:rPr>
            </w:pPr>
          </w:p>
        </w:tc>
      </w:tr>
    </w:tbl>
    <w:p w14:paraId="53FD9C41" w14:textId="77777777" w:rsidR="002C00B3" w:rsidRPr="0076079E" w:rsidRDefault="002C00B3" w:rsidP="002C00B3"/>
    <w:tbl>
      <w:tblPr>
        <w:tblW w:w="10490" w:type="dxa"/>
        <w:tblInd w:w="-15"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ayout w:type="fixed"/>
        <w:tblLook w:val="04A0" w:firstRow="1" w:lastRow="0" w:firstColumn="1" w:lastColumn="0" w:noHBand="0" w:noVBand="1"/>
      </w:tblPr>
      <w:tblGrid>
        <w:gridCol w:w="4801"/>
        <w:gridCol w:w="1582"/>
        <w:gridCol w:w="4107"/>
      </w:tblGrid>
      <w:tr w:rsidR="00E92E96" w:rsidRPr="00F64CCF" w14:paraId="2CB334B2" w14:textId="77777777" w:rsidTr="00A71733">
        <w:trPr>
          <w:cantSplit/>
          <w:trHeight w:val="1134"/>
          <w:tblHeader/>
        </w:trPr>
        <w:tc>
          <w:tcPr>
            <w:tcW w:w="4801" w:type="dxa"/>
            <w:shd w:val="clear" w:color="auto" w:fill="DEEAF6" w:themeFill="accent5" w:themeFillTint="33"/>
            <w:vAlign w:val="center"/>
          </w:tcPr>
          <w:p w14:paraId="43603D9C" w14:textId="77777777" w:rsidR="00E92E96" w:rsidRPr="00132401" w:rsidRDefault="00E92E96" w:rsidP="000A557D">
            <w:pPr>
              <w:spacing w:before="22" w:after="22" w:line="259" w:lineRule="auto"/>
              <w:jc w:val="center"/>
              <w:rPr>
                <w:rFonts w:ascii="Aptos" w:eastAsia="Times New Roman" w:hAnsi="Aptos" w:cs="Tahoma"/>
                <w:b/>
                <w:bCs/>
                <w:color w:val="0D0D0D"/>
                <w:sz w:val="20"/>
                <w:szCs w:val="20"/>
              </w:rPr>
            </w:pPr>
            <w:r w:rsidRPr="00132401">
              <w:rPr>
                <w:rFonts w:ascii="Aptos" w:eastAsia="Times New Roman" w:hAnsi="Aptos" w:cs="Tahoma"/>
                <w:b/>
                <w:bCs/>
                <w:color w:val="0D0D0D"/>
                <w:sz w:val="20"/>
                <w:szCs w:val="20"/>
              </w:rPr>
              <w:t>Checklist for understanding the internal audit function and assessing reliance on internal audit work</w:t>
            </w:r>
          </w:p>
        </w:tc>
        <w:tc>
          <w:tcPr>
            <w:tcW w:w="1582" w:type="dxa"/>
            <w:shd w:val="clear" w:color="auto" w:fill="DEEAF6" w:themeFill="accent5" w:themeFillTint="33"/>
            <w:vAlign w:val="center"/>
          </w:tcPr>
          <w:p w14:paraId="5E2854E6" w14:textId="77777777" w:rsidR="00E92E96" w:rsidRPr="00132401" w:rsidRDefault="00E92E96" w:rsidP="000A557D">
            <w:pPr>
              <w:spacing w:before="22" w:after="22" w:line="259" w:lineRule="auto"/>
              <w:jc w:val="center"/>
              <w:rPr>
                <w:rFonts w:ascii="Aptos" w:eastAsia="Times New Roman" w:hAnsi="Aptos" w:cs="Tahoma"/>
                <w:b/>
                <w:bCs/>
                <w:color w:val="0D0D0D"/>
                <w:sz w:val="20"/>
                <w:szCs w:val="20"/>
              </w:rPr>
            </w:pPr>
            <w:r w:rsidRPr="00132401">
              <w:rPr>
                <w:rFonts w:ascii="Aptos" w:eastAsia="Times New Roman" w:hAnsi="Aptos" w:cs="Tahoma"/>
                <w:b/>
                <w:bCs/>
                <w:color w:val="0D0D0D"/>
                <w:sz w:val="20"/>
                <w:szCs w:val="20"/>
              </w:rPr>
              <w:t>(Yes/No)</w:t>
            </w:r>
          </w:p>
        </w:tc>
        <w:tc>
          <w:tcPr>
            <w:tcW w:w="4107" w:type="dxa"/>
            <w:shd w:val="clear" w:color="auto" w:fill="DEEAF6" w:themeFill="accent5" w:themeFillTint="33"/>
          </w:tcPr>
          <w:p w14:paraId="631CBD0C" w14:textId="77777777" w:rsidR="00E92E96" w:rsidRPr="00132401" w:rsidRDefault="00E92E96" w:rsidP="000A557D">
            <w:pPr>
              <w:spacing w:before="22" w:after="22" w:line="259" w:lineRule="auto"/>
              <w:jc w:val="center"/>
              <w:rPr>
                <w:rFonts w:ascii="Aptos" w:eastAsia="Times New Roman" w:hAnsi="Aptos" w:cs="Tahoma"/>
                <w:b/>
                <w:bCs/>
                <w:color w:val="0D0D0D"/>
                <w:sz w:val="20"/>
                <w:szCs w:val="20"/>
              </w:rPr>
            </w:pPr>
            <w:r w:rsidRPr="00132401">
              <w:rPr>
                <w:rFonts w:ascii="Aptos" w:eastAsia="Times New Roman" w:hAnsi="Aptos" w:cs="Tahoma"/>
                <w:b/>
                <w:bCs/>
                <w:color w:val="0D0D0D"/>
                <w:sz w:val="20"/>
                <w:szCs w:val="20"/>
              </w:rPr>
              <w:t>If No, effect on assessing risk of material misstatement in financial statements</w:t>
            </w:r>
          </w:p>
          <w:p w14:paraId="608D6D9E" w14:textId="77777777" w:rsidR="00E92E96" w:rsidRPr="00132401" w:rsidRDefault="00E92E96" w:rsidP="000A557D">
            <w:pPr>
              <w:spacing w:before="22" w:after="22" w:line="259" w:lineRule="auto"/>
              <w:jc w:val="center"/>
              <w:rPr>
                <w:b/>
                <w:bCs/>
                <w:color w:val="000000"/>
                <w:sz w:val="20"/>
                <w:szCs w:val="20"/>
              </w:rPr>
            </w:pPr>
            <w:r w:rsidRPr="00315DA9">
              <w:rPr>
                <w:rFonts w:ascii="Aptos" w:eastAsia="Times New Roman" w:hAnsi="Aptos" w:cs="Tahoma"/>
                <w:b/>
                <w:bCs/>
                <w:color w:val="0D0D0D"/>
                <w:sz w:val="20"/>
                <w:szCs w:val="20"/>
              </w:rPr>
              <w:t>Traced to AWP 5.4</w:t>
            </w:r>
          </w:p>
        </w:tc>
      </w:tr>
      <w:tr w:rsidR="00E92E96" w:rsidRPr="00F64CCF" w14:paraId="42EDC6B8" w14:textId="77777777" w:rsidTr="00A71733">
        <w:trPr>
          <w:cantSplit/>
          <w:trHeight w:val="79"/>
          <w:tblHeader/>
        </w:trPr>
        <w:tc>
          <w:tcPr>
            <w:tcW w:w="4801" w:type="dxa"/>
            <w:shd w:val="clear" w:color="auto" w:fill="DEEAF6" w:themeFill="accent5" w:themeFillTint="33"/>
            <w:vAlign w:val="center"/>
          </w:tcPr>
          <w:p w14:paraId="71F95286" w14:textId="77777777" w:rsidR="00E92E96" w:rsidRPr="00132401" w:rsidRDefault="00E92E96" w:rsidP="000A557D">
            <w:pPr>
              <w:spacing w:before="22" w:after="22" w:line="259" w:lineRule="auto"/>
              <w:jc w:val="center"/>
              <w:rPr>
                <w:rFonts w:ascii="Aptos" w:eastAsia="Times New Roman" w:hAnsi="Aptos" w:cs="Tahoma"/>
                <w:b/>
                <w:bCs/>
                <w:color w:val="0D0D0D"/>
                <w:sz w:val="20"/>
                <w:szCs w:val="20"/>
              </w:rPr>
            </w:pPr>
            <w:r w:rsidRPr="00132401">
              <w:rPr>
                <w:rFonts w:ascii="Aptos" w:eastAsia="Times New Roman" w:hAnsi="Aptos" w:cs="Tahoma"/>
                <w:b/>
                <w:bCs/>
                <w:color w:val="0D0D0D"/>
                <w:sz w:val="20"/>
                <w:szCs w:val="20"/>
              </w:rPr>
              <w:t>1</w:t>
            </w:r>
          </w:p>
        </w:tc>
        <w:tc>
          <w:tcPr>
            <w:tcW w:w="1582" w:type="dxa"/>
            <w:shd w:val="clear" w:color="auto" w:fill="DEEAF6" w:themeFill="accent5" w:themeFillTint="33"/>
            <w:vAlign w:val="center"/>
          </w:tcPr>
          <w:p w14:paraId="04DFD1EC" w14:textId="77777777" w:rsidR="00E92E96" w:rsidRPr="00132401" w:rsidRDefault="00E92E96" w:rsidP="000A557D">
            <w:pPr>
              <w:spacing w:before="22" w:after="22" w:line="259" w:lineRule="auto"/>
              <w:jc w:val="center"/>
              <w:rPr>
                <w:rFonts w:ascii="Aptos" w:eastAsia="Times New Roman" w:hAnsi="Aptos" w:cs="Tahoma"/>
                <w:b/>
                <w:bCs/>
                <w:color w:val="0D0D0D"/>
                <w:sz w:val="20"/>
                <w:szCs w:val="20"/>
              </w:rPr>
            </w:pPr>
            <w:r w:rsidRPr="00132401">
              <w:rPr>
                <w:rFonts w:ascii="Aptos" w:eastAsia="Times New Roman" w:hAnsi="Aptos" w:cs="Tahoma"/>
                <w:b/>
                <w:bCs/>
                <w:color w:val="0D0D0D"/>
                <w:sz w:val="20"/>
                <w:szCs w:val="20"/>
              </w:rPr>
              <w:t>2</w:t>
            </w:r>
          </w:p>
        </w:tc>
        <w:tc>
          <w:tcPr>
            <w:tcW w:w="4107" w:type="dxa"/>
            <w:shd w:val="clear" w:color="auto" w:fill="DEEAF6" w:themeFill="accent5" w:themeFillTint="33"/>
          </w:tcPr>
          <w:p w14:paraId="203596FA" w14:textId="4EF97386" w:rsidR="00E92E96" w:rsidRPr="00132401" w:rsidRDefault="00E92E96" w:rsidP="000A557D">
            <w:pPr>
              <w:spacing w:before="22" w:after="22" w:line="259" w:lineRule="auto"/>
              <w:jc w:val="center"/>
              <w:rPr>
                <w:rFonts w:ascii="Aptos" w:eastAsia="Times New Roman" w:hAnsi="Aptos" w:cs="Tahoma"/>
                <w:b/>
                <w:bCs/>
                <w:color w:val="0D0D0D"/>
                <w:sz w:val="20"/>
                <w:szCs w:val="20"/>
              </w:rPr>
            </w:pPr>
            <w:r w:rsidRPr="00132401">
              <w:rPr>
                <w:rFonts w:ascii="Aptos" w:eastAsia="Times New Roman" w:hAnsi="Aptos" w:cs="Tahoma"/>
                <w:b/>
                <w:bCs/>
                <w:color w:val="0D0D0D"/>
                <w:sz w:val="20"/>
                <w:szCs w:val="20"/>
              </w:rPr>
              <w:t>3</w:t>
            </w:r>
          </w:p>
        </w:tc>
      </w:tr>
      <w:tr w:rsidR="00E92E96" w:rsidRPr="00F64CCF" w14:paraId="5CCEAF61" w14:textId="77777777" w:rsidTr="00A71733">
        <w:trPr>
          <w:trHeight w:val="67"/>
        </w:trPr>
        <w:tc>
          <w:tcPr>
            <w:tcW w:w="4801" w:type="dxa"/>
            <w:shd w:val="clear" w:color="auto" w:fill="FFFFFF"/>
            <w:noWrap/>
            <w:vAlign w:val="center"/>
          </w:tcPr>
          <w:p w14:paraId="36ED48C7" w14:textId="77777777" w:rsidR="00E92E96" w:rsidRPr="00132401" w:rsidRDefault="00E92E96" w:rsidP="000A557D">
            <w:pPr>
              <w:spacing w:before="22" w:after="22" w:line="259" w:lineRule="auto"/>
              <w:rPr>
                <w:b/>
                <w:bCs/>
                <w:color w:val="00528E"/>
                <w:sz w:val="20"/>
                <w:szCs w:val="20"/>
              </w:rPr>
            </w:pPr>
            <w:r w:rsidRPr="00132401">
              <w:rPr>
                <w:rFonts w:ascii="Aptos" w:eastAsia="Times New Roman" w:hAnsi="Aptos" w:cs="Tahoma"/>
                <w:b/>
                <w:bCs/>
                <w:color w:val="0D0D0D"/>
                <w:sz w:val="20"/>
                <w:szCs w:val="20"/>
              </w:rPr>
              <w:t>A. Assessment of objectivity</w:t>
            </w:r>
            <w:r w:rsidRPr="00132401">
              <w:rPr>
                <w:b/>
                <w:bCs/>
                <w:color w:val="00528E"/>
                <w:sz w:val="20"/>
                <w:szCs w:val="20"/>
              </w:rPr>
              <w:t xml:space="preserve"> </w:t>
            </w:r>
          </w:p>
        </w:tc>
        <w:tc>
          <w:tcPr>
            <w:tcW w:w="1582" w:type="dxa"/>
            <w:shd w:val="clear" w:color="auto" w:fill="FFFFFF"/>
            <w:noWrap/>
            <w:vAlign w:val="center"/>
          </w:tcPr>
          <w:p w14:paraId="480DBC28" w14:textId="77777777" w:rsidR="00E92E96" w:rsidRPr="00F64CCF" w:rsidRDefault="00E92E96" w:rsidP="000A557D">
            <w:pPr>
              <w:spacing w:before="22" w:after="22" w:line="259" w:lineRule="auto"/>
              <w:rPr>
                <w:color w:val="0000FF"/>
                <w:sz w:val="20"/>
                <w:szCs w:val="20"/>
              </w:rPr>
            </w:pPr>
          </w:p>
        </w:tc>
        <w:tc>
          <w:tcPr>
            <w:tcW w:w="4107" w:type="dxa"/>
            <w:shd w:val="clear" w:color="auto" w:fill="FFFFFF"/>
          </w:tcPr>
          <w:p w14:paraId="35A6D88F" w14:textId="77777777" w:rsidR="00E92E96" w:rsidRPr="00F64CCF" w:rsidRDefault="00E92E96" w:rsidP="000A557D">
            <w:pPr>
              <w:spacing w:before="22" w:after="22" w:line="259" w:lineRule="auto"/>
              <w:rPr>
                <w:color w:val="0000FF"/>
                <w:sz w:val="20"/>
                <w:szCs w:val="20"/>
              </w:rPr>
            </w:pPr>
          </w:p>
        </w:tc>
      </w:tr>
      <w:tr w:rsidR="00E92E96" w:rsidRPr="00F64CCF" w14:paraId="559429A9" w14:textId="77777777" w:rsidTr="00A71733">
        <w:trPr>
          <w:trHeight w:val="67"/>
        </w:trPr>
        <w:tc>
          <w:tcPr>
            <w:tcW w:w="4801" w:type="dxa"/>
            <w:shd w:val="clear" w:color="auto" w:fill="FFFFFF"/>
            <w:noWrap/>
            <w:vAlign w:val="center"/>
          </w:tcPr>
          <w:p w14:paraId="002AF662" w14:textId="77777777" w:rsidR="00E92E96" w:rsidRPr="00F64CCF" w:rsidRDefault="00E92E96" w:rsidP="002C00B3">
            <w:pPr>
              <w:pStyle w:val="ListParagraph"/>
              <w:numPr>
                <w:ilvl w:val="0"/>
                <w:numId w:val="5"/>
              </w:numPr>
              <w:spacing w:before="22" w:after="22" w:line="259" w:lineRule="auto"/>
              <w:rPr>
                <w:b/>
                <w:color w:val="000000"/>
                <w:sz w:val="20"/>
                <w:szCs w:val="20"/>
              </w:rPr>
            </w:pPr>
            <w:r w:rsidRPr="00132401">
              <w:rPr>
                <w:rFonts w:ascii="Aptos" w:eastAsia="Times New Roman" w:hAnsi="Aptos" w:cs="Tahoma"/>
                <w:color w:val="0D0D0D"/>
                <w:sz w:val="20"/>
                <w:szCs w:val="20"/>
              </w:rPr>
              <w:t>Is there a clearly defined structure and role of Internal audit in the entity? Is the current set-up conducive to objectivity of internal auditors?</w:t>
            </w:r>
          </w:p>
        </w:tc>
        <w:tc>
          <w:tcPr>
            <w:tcW w:w="1582" w:type="dxa"/>
            <w:shd w:val="clear" w:color="auto" w:fill="FFFFFF"/>
            <w:noWrap/>
            <w:vAlign w:val="center"/>
          </w:tcPr>
          <w:p w14:paraId="0B3AAE6C"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36F0F92E" w14:textId="77777777" w:rsidR="00E92E96" w:rsidRPr="00F64CCF" w:rsidRDefault="00E92E96" w:rsidP="000A557D">
            <w:pPr>
              <w:spacing w:before="22" w:after="22" w:line="259" w:lineRule="auto"/>
              <w:rPr>
                <w:color w:val="000000"/>
                <w:sz w:val="20"/>
                <w:szCs w:val="20"/>
              </w:rPr>
            </w:pPr>
          </w:p>
        </w:tc>
      </w:tr>
      <w:tr w:rsidR="00E92E96" w:rsidRPr="00F64CCF" w14:paraId="6F86BAE3" w14:textId="77777777" w:rsidTr="00A71733">
        <w:trPr>
          <w:trHeight w:val="67"/>
        </w:trPr>
        <w:tc>
          <w:tcPr>
            <w:tcW w:w="4801" w:type="dxa"/>
            <w:shd w:val="clear" w:color="auto" w:fill="FFFFFF"/>
            <w:noWrap/>
            <w:vAlign w:val="center"/>
          </w:tcPr>
          <w:p w14:paraId="300F0AF8" w14:textId="77777777" w:rsidR="00E92E96" w:rsidRPr="00132401" w:rsidRDefault="00E92E96" w:rsidP="00132401">
            <w:pPr>
              <w:pStyle w:val="ListParagraph"/>
              <w:numPr>
                <w:ilvl w:val="0"/>
                <w:numId w:val="5"/>
              </w:numPr>
              <w:spacing w:before="22" w:after="22" w:line="259" w:lineRule="auto"/>
              <w:rPr>
                <w:rFonts w:ascii="Aptos" w:eastAsia="Times New Roman" w:hAnsi="Aptos" w:cs="Tahoma"/>
                <w:color w:val="0D0D0D"/>
                <w:sz w:val="20"/>
                <w:szCs w:val="20"/>
              </w:rPr>
            </w:pPr>
            <w:r w:rsidRPr="00132401">
              <w:rPr>
                <w:rFonts w:ascii="Aptos" w:eastAsia="Times New Roman" w:hAnsi="Aptos" w:cs="Tahoma"/>
                <w:color w:val="0D0D0D"/>
                <w:sz w:val="20"/>
                <w:szCs w:val="20"/>
              </w:rPr>
              <w:t>Is there an element of independence in reporting? To whom does IA report?</w:t>
            </w:r>
          </w:p>
        </w:tc>
        <w:tc>
          <w:tcPr>
            <w:tcW w:w="1582" w:type="dxa"/>
            <w:shd w:val="clear" w:color="auto" w:fill="FFFFFF"/>
            <w:noWrap/>
            <w:vAlign w:val="center"/>
          </w:tcPr>
          <w:p w14:paraId="4C248603"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2441131B" w14:textId="77777777" w:rsidR="00E92E96" w:rsidRPr="00F64CCF" w:rsidRDefault="00E92E96" w:rsidP="000A557D">
            <w:pPr>
              <w:spacing w:before="22" w:after="22" w:line="259" w:lineRule="auto"/>
              <w:rPr>
                <w:color w:val="000000"/>
                <w:sz w:val="20"/>
                <w:szCs w:val="20"/>
              </w:rPr>
            </w:pPr>
          </w:p>
        </w:tc>
      </w:tr>
      <w:tr w:rsidR="00E92E96" w:rsidRPr="00F64CCF" w14:paraId="56E5B20F" w14:textId="77777777" w:rsidTr="00A71733">
        <w:trPr>
          <w:trHeight w:val="67"/>
        </w:trPr>
        <w:tc>
          <w:tcPr>
            <w:tcW w:w="4801" w:type="dxa"/>
            <w:shd w:val="clear" w:color="auto" w:fill="FFFFFF"/>
            <w:noWrap/>
            <w:vAlign w:val="center"/>
          </w:tcPr>
          <w:p w14:paraId="1EBC8CA1" w14:textId="77777777" w:rsidR="00E92E96" w:rsidRPr="00132401" w:rsidRDefault="00E92E96" w:rsidP="00132401">
            <w:pPr>
              <w:pStyle w:val="ListParagraph"/>
              <w:numPr>
                <w:ilvl w:val="0"/>
                <w:numId w:val="5"/>
              </w:numPr>
              <w:spacing w:before="22" w:after="22" w:line="259" w:lineRule="auto"/>
              <w:rPr>
                <w:rFonts w:ascii="Aptos" w:eastAsia="Times New Roman" w:hAnsi="Aptos" w:cs="Tahoma"/>
                <w:color w:val="0D0D0D"/>
                <w:sz w:val="20"/>
                <w:szCs w:val="20"/>
              </w:rPr>
            </w:pPr>
            <w:r w:rsidRPr="00132401">
              <w:rPr>
                <w:rFonts w:ascii="Aptos" w:eastAsia="Times New Roman" w:hAnsi="Aptos" w:cs="Tahoma"/>
                <w:color w:val="0D0D0D"/>
                <w:sz w:val="20"/>
                <w:szCs w:val="20"/>
              </w:rPr>
              <w:t>Are there no conflicting roles entrusted to internal audit?</w:t>
            </w:r>
          </w:p>
        </w:tc>
        <w:tc>
          <w:tcPr>
            <w:tcW w:w="1582" w:type="dxa"/>
            <w:shd w:val="clear" w:color="auto" w:fill="FFFFFF"/>
            <w:noWrap/>
            <w:vAlign w:val="center"/>
          </w:tcPr>
          <w:p w14:paraId="426BC133"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2CD733A9" w14:textId="77777777" w:rsidR="00E92E96" w:rsidRPr="00F64CCF" w:rsidRDefault="00E92E96" w:rsidP="000A557D">
            <w:pPr>
              <w:spacing w:before="22" w:after="22" w:line="259" w:lineRule="auto"/>
              <w:rPr>
                <w:color w:val="000000"/>
                <w:sz w:val="20"/>
                <w:szCs w:val="20"/>
              </w:rPr>
            </w:pPr>
          </w:p>
        </w:tc>
      </w:tr>
      <w:tr w:rsidR="00E92E96" w:rsidRPr="00F64CCF" w14:paraId="09924C6B" w14:textId="77777777" w:rsidTr="00A71733">
        <w:trPr>
          <w:trHeight w:val="67"/>
        </w:trPr>
        <w:tc>
          <w:tcPr>
            <w:tcW w:w="4801" w:type="dxa"/>
            <w:shd w:val="clear" w:color="auto" w:fill="FFFFFF"/>
            <w:noWrap/>
            <w:vAlign w:val="center"/>
          </w:tcPr>
          <w:p w14:paraId="44ECD738" w14:textId="77777777" w:rsidR="00E92E96" w:rsidRPr="00132401" w:rsidRDefault="00E92E96" w:rsidP="00132401">
            <w:pPr>
              <w:pStyle w:val="ListParagraph"/>
              <w:numPr>
                <w:ilvl w:val="0"/>
                <w:numId w:val="5"/>
              </w:numPr>
              <w:spacing w:before="22" w:after="22" w:line="259" w:lineRule="auto"/>
              <w:rPr>
                <w:rFonts w:ascii="Aptos" w:eastAsia="Times New Roman" w:hAnsi="Aptos" w:cs="Tahoma"/>
                <w:color w:val="0D0D0D"/>
                <w:sz w:val="20"/>
                <w:szCs w:val="20"/>
              </w:rPr>
            </w:pPr>
            <w:r w:rsidRPr="00132401">
              <w:rPr>
                <w:rFonts w:ascii="Aptos" w:eastAsia="Times New Roman" w:hAnsi="Aptos" w:cs="Tahoma"/>
                <w:color w:val="0D0D0D"/>
                <w:sz w:val="20"/>
                <w:szCs w:val="20"/>
              </w:rPr>
              <w:t>Are there no constraints or restrictions placed on the internal audit function by management or those charged with governance?</w:t>
            </w:r>
          </w:p>
        </w:tc>
        <w:tc>
          <w:tcPr>
            <w:tcW w:w="1582" w:type="dxa"/>
            <w:shd w:val="clear" w:color="auto" w:fill="FFFFFF"/>
            <w:noWrap/>
            <w:vAlign w:val="center"/>
          </w:tcPr>
          <w:p w14:paraId="4D095D27"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02A831FC" w14:textId="77777777" w:rsidR="00E92E96" w:rsidRPr="00F64CCF" w:rsidRDefault="00E92E96" w:rsidP="000A557D">
            <w:pPr>
              <w:spacing w:before="22" w:after="22" w:line="259" w:lineRule="auto"/>
              <w:rPr>
                <w:color w:val="000000"/>
                <w:sz w:val="20"/>
                <w:szCs w:val="20"/>
              </w:rPr>
            </w:pPr>
          </w:p>
        </w:tc>
      </w:tr>
      <w:tr w:rsidR="00E92E96" w:rsidRPr="00F64CCF" w14:paraId="0D4DB878" w14:textId="77777777" w:rsidTr="00A71733">
        <w:trPr>
          <w:trHeight w:val="67"/>
        </w:trPr>
        <w:tc>
          <w:tcPr>
            <w:tcW w:w="4801" w:type="dxa"/>
            <w:shd w:val="clear" w:color="auto" w:fill="FFFFFF"/>
            <w:noWrap/>
            <w:vAlign w:val="center"/>
          </w:tcPr>
          <w:p w14:paraId="4C8A5D5E" w14:textId="77777777" w:rsidR="00E92E96" w:rsidRPr="00132401" w:rsidRDefault="00E92E96" w:rsidP="00132401">
            <w:pPr>
              <w:pStyle w:val="ListParagraph"/>
              <w:numPr>
                <w:ilvl w:val="0"/>
                <w:numId w:val="5"/>
              </w:numPr>
              <w:spacing w:before="22" w:after="22" w:line="259" w:lineRule="auto"/>
              <w:rPr>
                <w:rFonts w:ascii="Aptos" w:eastAsia="Times New Roman" w:hAnsi="Aptos" w:cs="Tahoma"/>
                <w:color w:val="0D0D0D"/>
                <w:sz w:val="20"/>
                <w:szCs w:val="20"/>
              </w:rPr>
            </w:pPr>
            <w:r w:rsidRPr="00132401">
              <w:rPr>
                <w:rFonts w:ascii="Aptos" w:eastAsia="Times New Roman" w:hAnsi="Aptos" w:cs="Tahoma"/>
                <w:color w:val="0D0D0D"/>
                <w:sz w:val="20"/>
                <w:szCs w:val="20"/>
              </w:rPr>
              <w:t>Did management take any action on the recommendations offered by Internal Audit?</w:t>
            </w:r>
          </w:p>
        </w:tc>
        <w:tc>
          <w:tcPr>
            <w:tcW w:w="1582" w:type="dxa"/>
            <w:shd w:val="clear" w:color="auto" w:fill="FFFFFF"/>
            <w:noWrap/>
            <w:vAlign w:val="center"/>
          </w:tcPr>
          <w:p w14:paraId="732CCE54"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74E1963E" w14:textId="77777777" w:rsidR="00E92E96" w:rsidRPr="00F64CCF" w:rsidRDefault="00E92E96" w:rsidP="000A557D">
            <w:pPr>
              <w:spacing w:before="22" w:after="22" w:line="259" w:lineRule="auto"/>
              <w:rPr>
                <w:color w:val="000000"/>
                <w:sz w:val="20"/>
                <w:szCs w:val="20"/>
              </w:rPr>
            </w:pPr>
          </w:p>
        </w:tc>
      </w:tr>
      <w:tr w:rsidR="00E92E96" w:rsidRPr="00F64CCF" w14:paraId="01532D07" w14:textId="77777777" w:rsidTr="00A71733">
        <w:trPr>
          <w:trHeight w:val="67"/>
        </w:trPr>
        <w:tc>
          <w:tcPr>
            <w:tcW w:w="4801" w:type="dxa"/>
            <w:shd w:val="clear" w:color="auto" w:fill="FFFFFF"/>
            <w:noWrap/>
            <w:vAlign w:val="center"/>
          </w:tcPr>
          <w:p w14:paraId="79AA9574" w14:textId="77777777" w:rsidR="00E92E96" w:rsidRPr="00132401" w:rsidRDefault="00E92E96" w:rsidP="000A557D">
            <w:pPr>
              <w:spacing w:before="22" w:after="22" w:line="259" w:lineRule="auto"/>
              <w:rPr>
                <w:rFonts w:ascii="Aptos" w:eastAsia="Times New Roman" w:hAnsi="Aptos" w:cs="Tahoma"/>
                <w:b/>
                <w:bCs/>
                <w:color w:val="0D0D0D"/>
                <w:sz w:val="20"/>
                <w:szCs w:val="20"/>
              </w:rPr>
            </w:pPr>
            <w:r w:rsidRPr="00132401">
              <w:rPr>
                <w:rFonts w:ascii="Aptos" w:eastAsia="Times New Roman" w:hAnsi="Aptos" w:cs="Tahoma"/>
                <w:b/>
                <w:bCs/>
                <w:color w:val="0D0D0D"/>
                <w:sz w:val="20"/>
                <w:szCs w:val="20"/>
              </w:rPr>
              <w:t>B. Competence of internal auditors</w:t>
            </w:r>
          </w:p>
        </w:tc>
        <w:tc>
          <w:tcPr>
            <w:tcW w:w="1582" w:type="dxa"/>
            <w:shd w:val="clear" w:color="auto" w:fill="FFFFFF"/>
            <w:noWrap/>
            <w:vAlign w:val="center"/>
          </w:tcPr>
          <w:p w14:paraId="20347662"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151FD5A1" w14:textId="77777777" w:rsidR="00E92E96" w:rsidRPr="00F64CCF" w:rsidRDefault="00E92E96" w:rsidP="000A557D">
            <w:pPr>
              <w:spacing w:before="22" w:after="22" w:line="259" w:lineRule="auto"/>
              <w:rPr>
                <w:color w:val="000000"/>
                <w:sz w:val="20"/>
                <w:szCs w:val="20"/>
              </w:rPr>
            </w:pPr>
          </w:p>
        </w:tc>
      </w:tr>
      <w:tr w:rsidR="00E92E96" w:rsidRPr="00F64CCF" w14:paraId="3378AA84" w14:textId="77777777" w:rsidTr="00A71733">
        <w:trPr>
          <w:trHeight w:val="67"/>
        </w:trPr>
        <w:tc>
          <w:tcPr>
            <w:tcW w:w="4801" w:type="dxa"/>
            <w:shd w:val="clear" w:color="auto" w:fill="FFFFFF"/>
            <w:noWrap/>
            <w:vAlign w:val="center"/>
          </w:tcPr>
          <w:p w14:paraId="6EF3071C" w14:textId="77777777" w:rsidR="00E92E96" w:rsidRPr="00132401" w:rsidRDefault="00E92E96" w:rsidP="00132401">
            <w:pPr>
              <w:pStyle w:val="ListParagraph"/>
              <w:numPr>
                <w:ilvl w:val="0"/>
                <w:numId w:val="3"/>
              </w:numPr>
              <w:spacing w:before="22" w:after="22" w:line="259" w:lineRule="auto"/>
              <w:ind w:left="459"/>
              <w:rPr>
                <w:rFonts w:ascii="Aptos" w:eastAsia="Times New Roman" w:hAnsi="Aptos" w:cs="Tahoma"/>
                <w:color w:val="0D0D0D"/>
                <w:sz w:val="20"/>
                <w:szCs w:val="20"/>
              </w:rPr>
            </w:pPr>
            <w:r w:rsidRPr="00132401">
              <w:rPr>
                <w:rFonts w:ascii="Aptos" w:eastAsia="Times New Roman" w:hAnsi="Aptos" w:cs="Tahoma"/>
                <w:color w:val="0D0D0D"/>
                <w:sz w:val="20"/>
                <w:szCs w:val="20"/>
              </w:rPr>
              <w:t>Are the internal auditors members of relevant professional bodies? State the body.</w:t>
            </w:r>
          </w:p>
        </w:tc>
        <w:tc>
          <w:tcPr>
            <w:tcW w:w="1582" w:type="dxa"/>
            <w:shd w:val="clear" w:color="auto" w:fill="FFFFFF"/>
            <w:noWrap/>
            <w:vAlign w:val="center"/>
          </w:tcPr>
          <w:p w14:paraId="7C64A565"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35164C44" w14:textId="77777777" w:rsidR="00E92E96" w:rsidRPr="00F64CCF" w:rsidRDefault="00E92E96" w:rsidP="000A557D">
            <w:pPr>
              <w:spacing w:before="22" w:after="22" w:line="259" w:lineRule="auto"/>
              <w:rPr>
                <w:color w:val="000000"/>
                <w:sz w:val="20"/>
                <w:szCs w:val="20"/>
              </w:rPr>
            </w:pPr>
          </w:p>
        </w:tc>
      </w:tr>
      <w:tr w:rsidR="00E92E96" w:rsidRPr="00F64CCF" w14:paraId="190211BB" w14:textId="77777777" w:rsidTr="00A71733">
        <w:trPr>
          <w:trHeight w:val="67"/>
        </w:trPr>
        <w:tc>
          <w:tcPr>
            <w:tcW w:w="4801" w:type="dxa"/>
            <w:shd w:val="clear" w:color="auto" w:fill="FFFFFF"/>
            <w:noWrap/>
            <w:vAlign w:val="center"/>
          </w:tcPr>
          <w:p w14:paraId="37324D51" w14:textId="77777777" w:rsidR="00E92E96" w:rsidRPr="00132401" w:rsidRDefault="00E92E96" w:rsidP="00132401">
            <w:pPr>
              <w:pStyle w:val="ListParagraph"/>
              <w:numPr>
                <w:ilvl w:val="0"/>
                <w:numId w:val="3"/>
              </w:numPr>
              <w:spacing w:before="22" w:after="22" w:line="259" w:lineRule="auto"/>
              <w:ind w:left="459"/>
              <w:rPr>
                <w:rFonts w:ascii="Aptos" w:eastAsia="Times New Roman" w:hAnsi="Aptos" w:cs="Tahoma"/>
                <w:color w:val="0D0D0D"/>
                <w:sz w:val="20"/>
                <w:szCs w:val="20"/>
              </w:rPr>
            </w:pPr>
            <w:r w:rsidRPr="00132401">
              <w:rPr>
                <w:rFonts w:ascii="Aptos" w:eastAsia="Times New Roman" w:hAnsi="Aptos" w:cs="Tahoma"/>
                <w:color w:val="0D0D0D"/>
                <w:sz w:val="20"/>
                <w:szCs w:val="20"/>
              </w:rPr>
              <w:t>Have they undergone adequate technical training and proficiency as IA?</w:t>
            </w:r>
          </w:p>
        </w:tc>
        <w:tc>
          <w:tcPr>
            <w:tcW w:w="1582" w:type="dxa"/>
            <w:shd w:val="clear" w:color="auto" w:fill="FFFFFF"/>
            <w:noWrap/>
            <w:vAlign w:val="center"/>
          </w:tcPr>
          <w:p w14:paraId="1FCCDB38"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2F02C9BD" w14:textId="77777777" w:rsidR="00E92E96" w:rsidRPr="00F64CCF" w:rsidRDefault="00E92E96" w:rsidP="000A557D">
            <w:pPr>
              <w:spacing w:before="22" w:after="22" w:line="259" w:lineRule="auto"/>
              <w:rPr>
                <w:color w:val="000000"/>
                <w:sz w:val="20"/>
                <w:szCs w:val="20"/>
              </w:rPr>
            </w:pPr>
          </w:p>
        </w:tc>
      </w:tr>
      <w:tr w:rsidR="00E92E96" w:rsidRPr="00F64CCF" w14:paraId="4AA56210" w14:textId="77777777" w:rsidTr="00A71733">
        <w:trPr>
          <w:trHeight w:val="67"/>
        </w:trPr>
        <w:tc>
          <w:tcPr>
            <w:tcW w:w="4801" w:type="dxa"/>
            <w:shd w:val="clear" w:color="auto" w:fill="FFFFFF"/>
            <w:noWrap/>
            <w:vAlign w:val="center"/>
          </w:tcPr>
          <w:p w14:paraId="7F6F0401" w14:textId="77777777" w:rsidR="00E92E96" w:rsidRPr="00132401" w:rsidRDefault="00E92E96" w:rsidP="00132401">
            <w:pPr>
              <w:pStyle w:val="ListParagraph"/>
              <w:numPr>
                <w:ilvl w:val="0"/>
                <w:numId w:val="3"/>
              </w:numPr>
              <w:spacing w:before="22" w:after="22" w:line="259" w:lineRule="auto"/>
              <w:ind w:left="459"/>
              <w:rPr>
                <w:rFonts w:ascii="Aptos" w:eastAsia="Times New Roman" w:hAnsi="Aptos" w:cs="Tahoma"/>
                <w:color w:val="0D0D0D"/>
                <w:sz w:val="20"/>
                <w:szCs w:val="20"/>
              </w:rPr>
            </w:pPr>
            <w:r w:rsidRPr="00132401">
              <w:rPr>
                <w:rFonts w:ascii="Aptos" w:eastAsia="Times New Roman" w:hAnsi="Aptos" w:cs="Tahoma"/>
                <w:color w:val="0D0D0D"/>
                <w:sz w:val="20"/>
                <w:szCs w:val="20"/>
              </w:rPr>
              <w:t>Is there any policy in place to enhance technical competencies of IA?</w:t>
            </w:r>
          </w:p>
        </w:tc>
        <w:tc>
          <w:tcPr>
            <w:tcW w:w="1582" w:type="dxa"/>
            <w:shd w:val="clear" w:color="auto" w:fill="FFFFFF"/>
            <w:noWrap/>
            <w:vAlign w:val="center"/>
          </w:tcPr>
          <w:p w14:paraId="60F988BB"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62A7639D" w14:textId="77777777" w:rsidR="00E92E96" w:rsidRPr="00F64CCF" w:rsidRDefault="00E92E96" w:rsidP="000A557D">
            <w:pPr>
              <w:spacing w:before="22" w:after="22" w:line="259" w:lineRule="auto"/>
              <w:rPr>
                <w:color w:val="000000"/>
                <w:sz w:val="20"/>
                <w:szCs w:val="20"/>
              </w:rPr>
            </w:pPr>
          </w:p>
        </w:tc>
      </w:tr>
      <w:tr w:rsidR="00E92E96" w:rsidRPr="00F64CCF" w14:paraId="758A5AA7" w14:textId="77777777" w:rsidTr="00A71733">
        <w:trPr>
          <w:trHeight w:val="67"/>
        </w:trPr>
        <w:tc>
          <w:tcPr>
            <w:tcW w:w="4801" w:type="dxa"/>
            <w:shd w:val="clear" w:color="auto" w:fill="FFFFFF"/>
            <w:noWrap/>
            <w:vAlign w:val="center"/>
          </w:tcPr>
          <w:p w14:paraId="45AFEC75" w14:textId="77777777" w:rsidR="00E92E96" w:rsidRPr="00F64CCF" w:rsidRDefault="00E92E96" w:rsidP="000A557D">
            <w:pPr>
              <w:spacing w:before="22" w:after="22" w:line="259" w:lineRule="auto"/>
              <w:rPr>
                <w:b/>
                <w:color w:val="00528E"/>
                <w:sz w:val="20"/>
                <w:szCs w:val="20"/>
              </w:rPr>
            </w:pPr>
            <w:r w:rsidRPr="00F64CCF">
              <w:rPr>
                <w:b/>
                <w:color w:val="00528E"/>
                <w:sz w:val="20"/>
                <w:szCs w:val="20"/>
              </w:rPr>
              <w:lastRenderedPageBreak/>
              <w:t>C</w:t>
            </w:r>
            <w:r w:rsidRPr="00132401">
              <w:rPr>
                <w:rFonts w:ascii="Aptos" w:eastAsia="Times New Roman" w:hAnsi="Aptos" w:cs="Tahoma"/>
                <w:b/>
                <w:bCs/>
                <w:color w:val="0D0D0D"/>
                <w:sz w:val="20"/>
                <w:szCs w:val="20"/>
              </w:rPr>
              <w:t>. Due professional care</w:t>
            </w:r>
          </w:p>
        </w:tc>
        <w:tc>
          <w:tcPr>
            <w:tcW w:w="1582" w:type="dxa"/>
            <w:shd w:val="clear" w:color="auto" w:fill="FFFFFF"/>
            <w:noWrap/>
            <w:vAlign w:val="center"/>
          </w:tcPr>
          <w:p w14:paraId="090F2CE2"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091E96C3" w14:textId="77777777" w:rsidR="00E92E96" w:rsidRPr="00F64CCF" w:rsidRDefault="00E92E96" w:rsidP="000A557D">
            <w:pPr>
              <w:spacing w:before="22" w:after="22" w:line="259" w:lineRule="auto"/>
              <w:rPr>
                <w:color w:val="000000"/>
                <w:sz w:val="20"/>
                <w:szCs w:val="20"/>
              </w:rPr>
            </w:pPr>
          </w:p>
        </w:tc>
      </w:tr>
      <w:tr w:rsidR="00E92E96" w:rsidRPr="00F64CCF" w14:paraId="10718EC1" w14:textId="77777777" w:rsidTr="00A71733">
        <w:trPr>
          <w:trHeight w:val="67"/>
        </w:trPr>
        <w:tc>
          <w:tcPr>
            <w:tcW w:w="4801" w:type="dxa"/>
            <w:shd w:val="clear" w:color="auto" w:fill="FFFFFF"/>
            <w:noWrap/>
            <w:vAlign w:val="center"/>
          </w:tcPr>
          <w:p w14:paraId="57C4B220" w14:textId="77777777" w:rsidR="00E92E96" w:rsidRPr="00132401" w:rsidRDefault="00E92E96" w:rsidP="00132401">
            <w:pPr>
              <w:pStyle w:val="ListParagraph"/>
              <w:numPr>
                <w:ilvl w:val="0"/>
                <w:numId w:val="3"/>
              </w:numPr>
              <w:spacing w:before="22" w:after="22" w:line="259" w:lineRule="auto"/>
              <w:ind w:left="459"/>
              <w:rPr>
                <w:rFonts w:ascii="Aptos" w:eastAsia="Times New Roman" w:hAnsi="Aptos" w:cs="Tahoma"/>
                <w:color w:val="0D0D0D"/>
                <w:sz w:val="20"/>
                <w:szCs w:val="20"/>
              </w:rPr>
            </w:pPr>
            <w:r w:rsidRPr="00132401">
              <w:rPr>
                <w:rFonts w:ascii="Aptos" w:eastAsia="Times New Roman" w:hAnsi="Aptos" w:cs="Tahoma"/>
                <w:color w:val="0D0D0D"/>
                <w:sz w:val="20"/>
                <w:szCs w:val="20"/>
              </w:rPr>
              <w:t>Have IA activities been properly planned, supervised, reviewed and documented?</w:t>
            </w:r>
          </w:p>
        </w:tc>
        <w:tc>
          <w:tcPr>
            <w:tcW w:w="1582" w:type="dxa"/>
            <w:shd w:val="clear" w:color="auto" w:fill="FFFFFF"/>
            <w:noWrap/>
            <w:vAlign w:val="center"/>
          </w:tcPr>
          <w:p w14:paraId="2FF26066"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56B24799" w14:textId="77777777" w:rsidR="00E92E96" w:rsidRPr="00F64CCF" w:rsidRDefault="00E92E96" w:rsidP="000A557D">
            <w:pPr>
              <w:spacing w:before="22" w:after="22" w:line="259" w:lineRule="auto"/>
              <w:rPr>
                <w:color w:val="000000"/>
                <w:sz w:val="20"/>
                <w:szCs w:val="20"/>
              </w:rPr>
            </w:pPr>
          </w:p>
        </w:tc>
      </w:tr>
      <w:tr w:rsidR="00E92E96" w:rsidRPr="00F64CCF" w14:paraId="0C7E8B6D" w14:textId="77777777" w:rsidTr="00A71733">
        <w:trPr>
          <w:trHeight w:val="67"/>
        </w:trPr>
        <w:tc>
          <w:tcPr>
            <w:tcW w:w="4801" w:type="dxa"/>
            <w:shd w:val="clear" w:color="auto" w:fill="FFFFFF"/>
            <w:noWrap/>
            <w:vAlign w:val="center"/>
          </w:tcPr>
          <w:p w14:paraId="6F7E3FA0" w14:textId="77777777" w:rsidR="00E92E96" w:rsidRPr="00132401" w:rsidRDefault="00E92E96" w:rsidP="00132401">
            <w:pPr>
              <w:pStyle w:val="ListParagraph"/>
              <w:numPr>
                <w:ilvl w:val="0"/>
                <w:numId w:val="3"/>
              </w:numPr>
              <w:spacing w:before="22" w:after="22" w:line="259" w:lineRule="auto"/>
              <w:ind w:left="459"/>
              <w:rPr>
                <w:rFonts w:ascii="Aptos" w:eastAsia="Times New Roman" w:hAnsi="Aptos" w:cs="Tahoma"/>
                <w:color w:val="0D0D0D"/>
                <w:sz w:val="20"/>
                <w:szCs w:val="20"/>
              </w:rPr>
            </w:pPr>
            <w:r w:rsidRPr="00132401">
              <w:rPr>
                <w:rFonts w:ascii="Aptos" w:eastAsia="Times New Roman" w:hAnsi="Aptos" w:cs="Tahoma"/>
                <w:color w:val="0D0D0D"/>
                <w:sz w:val="20"/>
                <w:szCs w:val="20"/>
              </w:rPr>
              <w:t xml:space="preserve">Are conclusions reached supplemented by adequate audit evidence? </w:t>
            </w:r>
          </w:p>
        </w:tc>
        <w:tc>
          <w:tcPr>
            <w:tcW w:w="1582" w:type="dxa"/>
            <w:shd w:val="clear" w:color="auto" w:fill="FFFFFF"/>
            <w:noWrap/>
            <w:vAlign w:val="center"/>
          </w:tcPr>
          <w:p w14:paraId="595BE232"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16E93AB9" w14:textId="77777777" w:rsidR="00E92E96" w:rsidRPr="00F64CCF" w:rsidRDefault="00E92E96" w:rsidP="000A557D">
            <w:pPr>
              <w:spacing w:before="22" w:after="22" w:line="259" w:lineRule="auto"/>
              <w:rPr>
                <w:color w:val="000000"/>
                <w:sz w:val="20"/>
                <w:szCs w:val="20"/>
              </w:rPr>
            </w:pPr>
          </w:p>
        </w:tc>
      </w:tr>
      <w:tr w:rsidR="00E92E96" w:rsidRPr="00F64CCF" w14:paraId="5FA09900" w14:textId="77777777" w:rsidTr="00A71733">
        <w:trPr>
          <w:trHeight w:val="67"/>
        </w:trPr>
        <w:tc>
          <w:tcPr>
            <w:tcW w:w="4801" w:type="dxa"/>
            <w:shd w:val="clear" w:color="auto" w:fill="FFFFFF"/>
            <w:noWrap/>
            <w:vAlign w:val="center"/>
          </w:tcPr>
          <w:p w14:paraId="6DB77B42" w14:textId="77777777" w:rsidR="00E92E96" w:rsidRPr="00F64CCF" w:rsidRDefault="00E92E96" w:rsidP="000A557D">
            <w:pPr>
              <w:spacing w:before="22" w:after="22" w:line="259" w:lineRule="auto"/>
              <w:rPr>
                <w:b/>
                <w:color w:val="000000"/>
                <w:sz w:val="20"/>
                <w:szCs w:val="20"/>
              </w:rPr>
            </w:pPr>
            <w:r w:rsidRPr="00132401">
              <w:rPr>
                <w:rFonts w:ascii="Aptos" w:eastAsia="Times New Roman" w:hAnsi="Aptos" w:cs="Tahoma"/>
                <w:b/>
                <w:bCs/>
                <w:color w:val="0D0D0D"/>
                <w:sz w:val="20"/>
                <w:szCs w:val="20"/>
              </w:rPr>
              <w:t>D. Activities of internal audit function</w:t>
            </w:r>
          </w:p>
        </w:tc>
        <w:tc>
          <w:tcPr>
            <w:tcW w:w="1582" w:type="dxa"/>
            <w:shd w:val="clear" w:color="auto" w:fill="FFFFFF"/>
            <w:noWrap/>
            <w:vAlign w:val="center"/>
          </w:tcPr>
          <w:p w14:paraId="330088B1"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34C4092B" w14:textId="77777777" w:rsidR="00E92E96" w:rsidRPr="00F64CCF" w:rsidRDefault="00E92E96" w:rsidP="000A557D">
            <w:pPr>
              <w:spacing w:before="22" w:after="22" w:line="259" w:lineRule="auto"/>
              <w:rPr>
                <w:color w:val="000000"/>
                <w:sz w:val="20"/>
                <w:szCs w:val="20"/>
              </w:rPr>
            </w:pPr>
          </w:p>
        </w:tc>
      </w:tr>
      <w:tr w:rsidR="00E92E96" w:rsidRPr="00F64CCF" w14:paraId="32D62595" w14:textId="77777777" w:rsidTr="00A71733">
        <w:trPr>
          <w:trHeight w:val="67"/>
        </w:trPr>
        <w:tc>
          <w:tcPr>
            <w:tcW w:w="4801" w:type="dxa"/>
            <w:shd w:val="clear" w:color="auto" w:fill="FFFFFF"/>
            <w:noWrap/>
            <w:vAlign w:val="center"/>
          </w:tcPr>
          <w:p w14:paraId="2F1A81CC" w14:textId="77777777" w:rsidR="00E92E96" w:rsidRPr="00132401" w:rsidRDefault="00E92E96" w:rsidP="002C00B3">
            <w:pPr>
              <w:pStyle w:val="ListParagraph"/>
              <w:numPr>
                <w:ilvl w:val="0"/>
                <w:numId w:val="3"/>
              </w:numPr>
              <w:spacing w:before="22" w:after="22" w:line="259" w:lineRule="auto"/>
              <w:ind w:left="459"/>
              <w:rPr>
                <w:rFonts w:ascii="Aptos" w:eastAsia="Times New Roman" w:hAnsi="Aptos" w:cs="Tahoma"/>
                <w:color w:val="0D0D0D"/>
                <w:sz w:val="20"/>
                <w:szCs w:val="20"/>
              </w:rPr>
            </w:pPr>
            <w:r w:rsidRPr="00132401">
              <w:rPr>
                <w:rFonts w:ascii="Aptos" w:eastAsia="Times New Roman" w:hAnsi="Aptos" w:cs="Tahoma"/>
                <w:color w:val="0D0D0D"/>
                <w:sz w:val="20"/>
                <w:szCs w:val="20"/>
              </w:rPr>
              <w:t>Assigned with review of controls, monitoring, etc.</w:t>
            </w:r>
          </w:p>
        </w:tc>
        <w:tc>
          <w:tcPr>
            <w:tcW w:w="1582" w:type="dxa"/>
            <w:shd w:val="clear" w:color="auto" w:fill="FFFFFF"/>
            <w:noWrap/>
            <w:vAlign w:val="center"/>
          </w:tcPr>
          <w:p w14:paraId="26F23F0F"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19E9A11A" w14:textId="77777777" w:rsidR="00E92E96" w:rsidRPr="00F64CCF" w:rsidRDefault="00E92E96" w:rsidP="000A557D">
            <w:pPr>
              <w:spacing w:before="22" w:after="22" w:line="259" w:lineRule="auto"/>
              <w:rPr>
                <w:color w:val="000000"/>
                <w:sz w:val="20"/>
                <w:szCs w:val="20"/>
              </w:rPr>
            </w:pPr>
          </w:p>
        </w:tc>
      </w:tr>
      <w:tr w:rsidR="00E92E96" w:rsidRPr="00F64CCF" w14:paraId="138C2FF0" w14:textId="77777777" w:rsidTr="00A71733">
        <w:trPr>
          <w:trHeight w:val="67"/>
        </w:trPr>
        <w:tc>
          <w:tcPr>
            <w:tcW w:w="4801" w:type="dxa"/>
            <w:shd w:val="clear" w:color="auto" w:fill="FFFFFF"/>
            <w:noWrap/>
            <w:vAlign w:val="center"/>
          </w:tcPr>
          <w:p w14:paraId="5C6C9560" w14:textId="77777777" w:rsidR="00E92E96" w:rsidRPr="00132401" w:rsidRDefault="00E92E96" w:rsidP="002C00B3">
            <w:pPr>
              <w:pStyle w:val="ListParagraph"/>
              <w:numPr>
                <w:ilvl w:val="0"/>
                <w:numId w:val="3"/>
              </w:numPr>
              <w:spacing w:before="22" w:after="22" w:line="259" w:lineRule="auto"/>
              <w:ind w:left="459"/>
              <w:rPr>
                <w:rFonts w:ascii="Aptos" w:eastAsia="Times New Roman" w:hAnsi="Aptos" w:cs="Tahoma"/>
                <w:color w:val="0D0D0D"/>
                <w:sz w:val="20"/>
                <w:szCs w:val="20"/>
              </w:rPr>
            </w:pPr>
            <w:r w:rsidRPr="00132401">
              <w:rPr>
                <w:rFonts w:ascii="Aptos" w:eastAsia="Times New Roman" w:hAnsi="Aptos" w:cs="Tahoma"/>
                <w:color w:val="0D0D0D"/>
                <w:sz w:val="20"/>
                <w:szCs w:val="20"/>
              </w:rPr>
              <w:t xml:space="preserve">Assigned to review applicable means to identify, measure, classify and report financial and operating information. </w:t>
            </w:r>
          </w:p>
        </w:tc>
        <w:tc>
          <w:tcPr>
            <w:tcW w:w="1582" w:type="dxa"/>
            <w:shd w:val="clear" w:color="auto" w:fill="FFFFFF"/>
            <w:noWrap/>
            <w:vAlign w:val="center"/>
          </w:tcPr>
          <w:p w14:paraId="4CAB7252"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00BDFC7E" w14:textId="77777777" w:rsidR="00E92E96" w:rsidRPr="00F64CCF" w:rsidRDefault="00E92E96" w:rsidP="000A557D">
            <w:pPr>
              <w:spacing w:before="22" w:after="22" w:line="259" w:lineRule="auto"/>
              <w:rPr>
                <w:color w:val="000000"/>
                <w:sz w:val="20"/>
                <w:szCs w:val="20"/>
              </w:rPr>
            </w:pPr>
          </w:p>
        </w:tc>
      </w:tr>
      <w:tr w:rsidR="00E92E96" w:rsidRPr="00F64CCF" w14:paraId="608F0E0A" w14:textId="77777777" w:rsidTr="00A71733">
        <w:trPr>
          <w:trHeight w:val="67"/>
        </w:trPr>
        <w:tc>
          <w:tcPr>
            <w:tcW w:w="4801" w:type="dxa"/>
            <w:shd w:val="clear" w:color="auto" w:fill="FFFFFF"/>
            <w:noWrap/>
            <w:vAlign w:val="center"/>
          </w:tcPr>
          <w:p w14:paraId="0417CC94" w14:textId="77777777" w:rsidR="00E92E96" w:rsidRPr="00132401" w:rsidRDefault="00E92E96" w:rsidP="002C00B3">
            <w:pPr>
              <w:pStyle w:val="ListParagraph"/>
              <w:numPr>
                <w:ilvl w:val="0"/>
                <w:numId w:val="3"/>
              </w:numPr>
              <w:spacing w:before="22" w:after="22" w:line="259" w:lineRule="auto"/>
              <w:ind w:left="459"/>
              <w:rPr>
                <w:rFonts w:ascii="Aptos" w:eastAsia="Times New Roman" w:hAnsi="Aptos" w:cs="Tahoma"/>
                <w:color w:val="0D0D0D"/>
                <w:sz w:val="20"/>
                <w:szCs w:val="20"/>
              </w:rPr>
            </w:pPr>
            <w:r w:rsidRPr="00132401">
              <w:rPr>
                <w:rFonts w:ascii="Aptos" w:eastAsia="Times New Roman" w:hAnsi="Aptos" w:cs="Tahoma"/>
                <w:color w:val="0D0D0D"/>
                <w:sz w:val="20"/>
                <w:szCs w:val="20"/>
              </w:rPr>
              <w:t xml:space="preserve">Assigned to review the economy, efficiency and effectiveness of operating activities including non-financial activities. </w:t>
            </w:r>
          </w:p>
        </w:tc>
        <w:tc>
          <w:tcPr>
            <w:tcW w:w="1582" w:type="dxa"/>
            <w:shd w:val="clear" w:color="auto" w:fill="FFFFFF"/>
            <w:noWrap/>
            <w:vAlign w:val="center"/>
          </w:tcPr>
          <w:p w14:paraId="20100633"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7179967C" w14:textId="77777777" w:rsidR="00E92E96" w:rsidRPr="00F64CCF" w:rsidRDefault="00E92E96" w:rsidP="000A557D">
            <w:pPr>
              <w:spacing w:before="22" w:after="22" w:line="259" w:lineRule="auto"/>
              <w:rPr>
                <w:color w:val="000000"/>
                <w:sz w:val="20"/>
                <w:szCs w:val="20"/>
              </w:rPr>
            </w:pPr>
          </w:p>
        </w:tc>
      </w:tr>
      <w:tr w:rsidR="00E92E96" w:rsidRPr="00F64CCF" w14:paraId="6190BCAB" w14:textId="77777777" w:rsidTr="00A71733">
        <w:trPr>
          <w:trHeight w:val="67"/>
        </w:trPr>
        <w:tc>
          <w:tcPr>
            <w:tcW w:w="4801" w:type="dxa"/>
            <w:shd w:val="clear" w:color="auto" w:fill="FFFFFF"/>
            <w:noWrap/>
            <w:vAlign w:val="center"/>
          </w:tcPr>
          <w:p w14:paraId="6B1A88F2" w14:textId="77777777" w:rsidR="00E92E96" w:rsidRPr="00132401" w:rsidRDefault="00E92E96" w:rsidP="002C00B3">
            <w:pPr>
              <w:pStyle w:val="ListParagraph"/>
              <w:numPr>
                <w:ilvl w:val="0"/>
                <w:numId w:val="3"/>
              </w:numPr>
              <w:spacing w:before="22" w:after="22" w:line="259" w:lineRule="auto"/>
              <w:ind w:left="459"/>
              <w:rPr>
                <w:rFonts w:ascii="Aptos" w:eastAsia="Times New Roman" w:hAnsi="Aptos" w:cs="Tahoma"/>
                <w:color w:val="0D0D0D"/>
                <w:sz w:val="20"/>
                <w:szCs w:val="20"/>
              </w:rPr>
            </w:pPr>
            <w:r w:rsidRPr="00132401">
              <w:rPr>
                <w:rFonts w:ascii="Aptos" w:eastAsia="Times New Roman" w:hAnsi="Aptos" w:cs="Tahoma"/>
                <w:color w:val="0D0D0D"/>
                <w:sz w:val="20"/>
                <w:szCs w:val="20"/>
              </w:rPr>
              <w:t>Assigned to review compliance with laws, regulations and other external requirements including policies.</w:t>
            </w:r>
          </w:p>
        </w:tc>
        <w:tc>
          <w:tcPr>
            <w:tcW w:w="1582" w:type="dxa"/>
            <w:shd w:val="clear" w:color="auto" w:fill="FFFFFF"/>
            <w:noWrap/>
            <w:vAlign w:val="center"/>
          </w:tcPr>
          <w:p w14:paraId="74049AA8"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02E335B9" w14:textId="77777777" w:rsidR="00E92E96" w:rsidRPr="00F64CCF" w:rsidRDefault="00E92E96" w:rsidP="000A557D">
            <w:pPr>
              <w:spacing w:before="22" w:after="22" w:line="259" w:lineRule="auto"/>
              <w:rPr>
                <w:color w:val="000000"/>
                <w:sz w:val="20"/>
                <w:szCs w:val="20"/>
              </w:rPr>
            </w:pPr>
          </w:p>
        </w:tc>
      </w:tr>
      <w:tr w:rsidR="00E92E96" w:rsidRPr="00F64CCF" w14:paraId="7033B78D" w14:textId="77777777" w:rsidTr="00A71733">
        <w:trPr>
          <w:trHeight w:val="67"/>
        </w:trPr>
        <w:tc>
          <w:tcPr>
            <w:tcW w:w="4801" w:type="dxa"/>
            <w:shd w:val="clear" w:color="auto" w:fill="FFFFFF"/>
            <w:noWrap/>
            <w:vAlign w:val="center"/>
          </w:tcPr>
          <w:p w14:paraId="08A2CA63" w14:textId="77777777" w:rsidR="00E92E96" w:rsidRPr="00132401" w:rsidRDefault="00E92E96" w:rsidP="002C00B3">
            <w:pPr>
              <w:pStyle w:val="ListParagraph"/>
              <w:numPr>
                <w:ilvl w:val="0"/>
                <w:numId w:val="3"/>
              </w:numPr>
              <w:spacing w:before="22" w:after="22" w:line="259" w:lineRule="auto"/>
              <w:ind w:left="459"/>
              <w:rPr>
                <w:rFonts w:ascii="Aptos" w:eastAsia="Times New Roman" w:hAnsi="Aptos" w:cs="Tahoma"/>
                <w:color w:val="0D0D0D"/>
                <w:sz w:val="20"/>
                <w:szCs w:val="20"/>
              </w:rPr>
            </w:pPr>
            <w:r w:rsidRPr="00132401">
              <w:rPr>
                <w:rFonts w:ascii="Aptos" w:eastAsia="Times New Roman" w:hAnsi="Aptos" w:cs="Tahoma"/>
                <w:color w:val="0D0D0D"/>
                <w:sz w:val="20"/>
                <w:szCs w:val="20"/>
              </w:rPr>
              <w:t>Assigned with risk management.</w:t>
            </w:r>
          </w:p>
        </w:tc>
        <w:tc>
          <w:tcPr>
            <w:tcW w:w="1582" w:type="dxa"/>
            <w:shd w:val="clear" w:color="auto" w:fill="FFFFFF"/>
            <w:noWrap/>
            <w:vAlign w:val="center"/>
          </w:tcPr>
          <w:p w14:paraId="683AEF69"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5ECCC1CD" w14:textId="77777777" w:rsidR="00E92E96" w:rsidRPr="00F64CCF" w:rsidRDefault="00E92E96" w:rsidP="000A557D">
            <w:pPr>
              <w:spacing w:before="22" w:after="22" w:line="259" w:lineRule="auto"/>
              <w:rPr>
                <w:color w:val="000000"/>
                <w:sz w:val="20"/>
                <w:szCs w:val="20"/>
              </w:rPr>
            </w:pPr>
          </w:p>
        </w:tc>
      </w:tr>
      <w:tr w:rsidR="00E92E96" w:rsidRPr="00F64CCF" w14:paraId="4644C1C7" w14:textId="77777777" w:rsidTr="00A71733">
        <w:trPr>
          <w:trHeight w:val="67"/>
        </w:trPr>
        <w:tc>
          <w:tcPr>
            <w:tcW w:w="4801" w:type="dxa"/>
            <w:shd w:val="clear" w:color="auto" w:fill="FFFFFF"/>
            <w:noWrap/>
            <w:vAlign w:val="center"/>
          </w:tcPr>
          <w:p w14:paraId="0B159383" w14:textId="77777777" w:rsidR="00E92E96" w:rsidRPr="00132401" w:rsidRDefault="00E92E96" w:rsidP="002C00B3">
            <w:pPr>
              <w:pStyle w:val="ListParagraph"/>
              <w:numPr>
                <w:ilvl w:val="0"/>
                <w:numId w:val="3"/>
              </w:numPr>
              <w:spacing w:before="22" w:after="22" w:line="259" w:lineRule="auto"/>
              <w:ind w:left="459"/>
              <w:rPr>
                <w:rFonts w:ascii="Aptos" w:eastAsia="Times New Roman" w:hAnsi="Aptos" w:cs="Tahoma"/>
                <w:color w:val="0D0D0D"/>
                <w:sz w:val="20"/>
                <w:szCs w:val="20"/>
              </w:rPr>
            </w:pPr>
            <w:r w:rsidRPr="00132401">
              <w:rPr>
                <w:rFonts w:ascii="Aptos" w:eastAsia="Times New Roman" w:hAnsi="Aptos" w:cs="Tahoma"/>
                <w:color w:val="0D0D0D"/>
                <w:sz w:val="20"/>
                <w:szCs w:val="20"/>
              </w:rPr>
              <w:t>Assigned to assess the governance processes.</w:t>
            </w:r>
          </w:p>
        </w:tc>
        <w:tc>
          <w:tcPr>
            <w:tcW w:w="1582" w:type="dxa"/>
            <w:shd w:val="clear" w:color="auto" w:fill="FFFFFF"/>
            <w:noWrap/>
            <w:vAlign w:val="center"/>
          </w:tcPr>
          <w:p w14:paraId="55C8C2A9"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712C2999" w14:textId="77777777" w:rsidR="00E92E96" w:rsidRPr="00F64CCF" w:rsidRDefault="00E92E96" w:rsidP="000A557D">
            <w:pPr>
              <w:spacing w:before="22" w:after="22" w:line="259" w:lineRule="auto"/>
              <w:rPr>
                <w:color w:val="000000"/>
                <w:sz w:val="20"/>
                <w:szCs w:val="20"/>
              </w:rPr>
            </w:pPr>
          </w:p>
        </w:tc>
      </w:tr>
      <w:tr w:rsidR="00E92E96" w:rsidRPr="00F64CCF" w14:paraId="10CF6154" w14:textId="77777777" w:rsidTr="00A71733">
        <w:trPr>
          <w:trHeight w:val="67"/>
        </w:trPr>
        <w:tc>
          <w:tcPr>
            <w:tcW w:w="4801" w:type="dxa"/>
            <w:shd w:val="clear" w:color="auto" w:fill="FFFFFF"/>
            <w:noWrap/>
            <w:vAlign w:val="center"/>
          </w:tcPr>
          <w:p w14:paraId="56CAB80C" w14:textId="77777777" w:rsidR="00E92E96" w:rsidRPr="00F64CCF" w:rsidRDefault="00E92E96" w:rsidP="000A557D">
            <w:pPr>
              <w:spacing w:before="22" w:after="22" w:line="259" w:lineRule="auto"/>
              <w:rPr>
                <w:b/>
                <w:color w:val="00528E"/>
                <w:sz w:val="20"/>
                <w:szCs w:val="20"/>
              </w:rPr>
            </w:pPr>
            <w:r w:rsidRPr="00132401">
              <w:rPr>
                <w:rFonts w:ascii="Aptos" w:eastAsia="Times New Roman" w:hAnsi="Aptos" w:cs="Tahoma"/>
                <w:b/>
                <w:bCs/>
                <w:color w:val="0D0D0D"/>
                <w:sz w:val="20"/>
                <w:szCs w:val="20"/>
              </w:rPr>
              <w:t>E. Documentation</w:t>
            </w:r>
          </w:p>
        </w:tc>
        <w:tc>
          <w:tcPr>
            <w:tcW w:w="1582" w:type="dxa"/>
            <w:shd w:val="clear" w:color="auto" w:fill="FFFFFF"/>
            <w:noWrap/>
            <w:vAlign w:val="center"/>
          </w:tcPr>
          <w:p w14:paraId="3A038C83"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64544B08" w14:textId="77777777" w:rsidR="00E92E96" w:rsidRPr="00F64CCF" w:rsidRDefault="00E92E96" w:rsidP="000A557D">
            <w:pPr>
              <w:spacing w:before="22" w:after="22" w:line="259" w:lineRule="auto"/>
              <w:rPr>
                <w:color w:val="000000"/>
                <w:sz w:val="20"/>
                <w:szCs w:val="20"/>
              </w:rPr>
            </w:pPr>
          </w:p>
        </w:tc>
      </w:tr>
      <w:tr w:rsidR="00E92E96" w:rsidRPr="00F64CCF" w14:paraId="050907C7" w14:textId="77777777" w:rsidTr="00A71733">
        <w:trPr>
          <w:trHeight w:val="67"/>
        </w:trPr>
        <w:tc>
          <w:tcPr>
            <w:tcW w:w="4801" w:type="dxa"/>
            <w:shd w:val="clear" w:color="auto" w:fill="FFFFFF"/>
            <w:noWrap/>
            <w:vAlign w:val="center"/>
          </w:tcPr>
          <w:p w14:paraId="7ED58ACF" w14:textId="77777777" w:rsidR="00E92E96" w:rsidRPr="00F64CCF" w:rsidRDefault="00E92E96" w:rsidP="002C00B3">
            <w:pPr>
              <w:pStyle w:val="ListParagraph"/>
              <w:numPr>
                <w:ilvl w:val="0"/>
                <w:numId w:val="4"/>
              </w:numPr>
              <w:spacing w:before="22" w:after="22" w:line="259" w:lineRule="auto"/>
              <w:ind w:left="365"/>
              <w:rPr>
                <w:color w:val="000000"/>
                <w:sz w:val="20"/>
                <w:szCs w:val="20"/>
              </w:rPr>
            </w:pPr>
            <w:r w:rsidRPr="00F64CCF">
              <w:rPr>
                <w:color w:val="000000"/>
                <w:sz w:val="20"/>
                <w:szCs w:val="20"/>
              </w:rPr>
              <w:t>Have internal auditors maintained adequate documentations of internal audit work performed in a professional manner?</w:t>
            </w:r>
          </w:p>
        </w:tc>
        <w:tc>
          <w:tcPr>
            <w:tcW w:w="1582" w:type="dxa"/>
            <w:shd w:val="clear" w:color="auto" w:fill="FFFFFF"/>
            <w:noWrap/>
            <w:vAlign w:val="center"/>
          </w:tcPr>
          <w:p w14:paraId="613B2959" w14:textId="77777777" w:rsidR="00E92E96" w:rsidRPr="00F64CCF" w:rsidRDefault="00E92E96" w:rsidP="000A557D">
            <w:pPr>
              <w:spacing w:before="22" w:after="22" w:line="259" w:lineRule="auto"/>
              <w:rPr>
                <w:color w:val="000000"/>
                <w:sz w:val="20"/>
                <w:szCs w:val="20"/>
              </w:rPr>
            </w:pPr>
          </w:p>
        </w:tc>
        <w:tc>
          <w:tcPr>
            <w:tcW w:w="4107" w:type="dxa"/>
            <w:shd w:val="clear" w:color="auto" w:fill="FFFFFF"/>
          </w:tcPr>
          <w:p w14:paraId="756028C5" w14:textId="77777777" w:rsidR="00E92E96" w:rsidRPr="00F64CCF" w:rsidRDefault="00E92E96" w:rsidP="000A557D">
            <w:pPr>
              <w:spacing w:before="22" w:after="22" w:line="259" w:lineRule="auto"/>
              <w:rPr>
                <w:color w:val="000000"/>
                <w:sz w:val="20"/>
                <w:szCs w:val="20"/>
              </w:rPr>
            </w:pPr>
          </w:p>
        </w:tc>
      </w:tr>
    </w:tbl>
    <w:p w14:paraId="467C1AA9" w14:textId="3CE43930" w:rsidR="002C00B3" w:rsidRDefault="002C00B3" w:rsidP="002C00B3">
      <w:pPr>
        <w:rPr>
          <w:b/>
          <w:color w:val="008000"/>
        </w:rPr>
      </w:pPr>
    </w:p>
    <w:tbl>
      <w:tblPr>
        <w:tblStyle w:val="TableGrid"/>
        <w:tblW w:w="0" w:type="auto"/>
        <w:tblLook w:val="04A0" w:firstRow="1" w:lastRow="0" w:firstColumn="1" w:lastColumn="0" w:noHBand="0" w:noVBand="1"/>
      </w:tblPr>
      <w:tblGrid>
        <w:gridCol w:w="10456"/>
      </w:tblGrid>
      <w:tr w:rsidR="00E92E96" w14:paraId="65EB9BEC" w14:textId="77777777" w:rsidTr="00E92E96">
        <w:tc>
          <w:tcPr>
            <w:tcW w:w="10456" w:type="dxa"/>
          </w:tcPr>
          <w:p w14:paraId="7F64CF91" w14:textId="77777777" w:rsidR="00E92E96" w:rsidRDefault="00E92E96" w:rsidP="002C00B3">
            <w:pPr>
              <w:rPr>
                <w:b/>
                <w:color w:val="008000"/>
              </w:rPr>
            </w:pPr>
            <w:r>
              <w:rPr>
                <w:b/>
                <w:color w:val="008000"/>
              </w:rPr>
              <w:t>Conclusion:</w:t>
            </w:r>
          </w:p>
          <w:p w14:paraId="40C5FBB0" w14:textId="77777777" w:rsidR="00E92E96" w:rsidRDefault="00E92E96" w:rsidP="002C00B3">
            <w:pPr>
              <w:rPr>
                <w:b/>
                <w:color w:val="008000"/>
              </w:rPr>
            </w:pPr>
          </w:p>
          <w:p w14:paraId="5661183C" w14:textId="09EC13F3" w:rsidR="00E92E96" w:rsidRDefault="00E92E96" w:rsidP="002C00B3">
            <w:pPr>
              <w:rPr>
                <w:b/>
                <w:color w:val="008000"/>
              </w:rPr>
            </w:pPr>
          </w:p>
        </w:tc>
      </w:tr>
    </w:tbl>
    <w:p w14:paraId="1A72ADFF" w14:textId="265D597E" w:rsidR="00E92E96" w:rsidRDefault="00E92E96" w:rsidP="002C00B3">
      <w:pPr>
        <w:rPr>
          <w:b/>
          <w:color w:val="008000"/>
        </w:rPr>
      </w:pPr>
    </w:p>
    <w:p w14:paraId="663F0AFE" w14:textId="77777777" w:rsidR="00E92E96" w:rsidRPr="009E702B" w:rsidRDefault="00E92E96" w:rsidP="002C00B3">
      <w:pPr>
        <w:rPr>
          <w:rFonts w:ascii="Aptos" w:eastAsia="Times New Roman" w:hAnsi="Aptos" w:cs="Tahoma"/>
          <w:b/>
          <w:bCs/>
          <w:color w:val="03A682"/>
          <w:kern w:val="2"/>
          <w:sz w:val="20"/>
          <w:szCs w:val="20"/>
          <w:lang w:val="en-US"/>
          <w14:ligatures w14:val="standardContextual"/>
        </w:rPr>
      </w:pPr>
    </w:p>
    <w:p w14:paraId="2217962B" w14:textId="77777777" w:rsidR="002C00B3" w:rsidRPr="009E702B" w:rsidRDefault="002C00B3" w:rsidP="002C00B3">
      <w:pPr>
        <w:rPr>
          <w:rFonts w:ascii="Aptos" w:eastAsia="Times New Roman" w:hAnsi="Aptos" w:cs="Tahoma"/>
          <w:b/>
          <w:bCs/>
          <w:color w:val="03A682"/>
          <w:kern w:val="2"/>
          <w:sz w:val="20"/>
          <w:szCs w:val="20"/>
          <w:lang w:val="en-US"/>
          <w14:ligatures w14:val="standardContextual"/>
        </w:rPr>
      </w:pPr>
      <w:r w:rsidRPr="009E702B">
        <w:rPr>
          <w:rFonts w:ascii="Aptos" w:eastAsia="Times New Roman" w:hAnsi="Aptos" w:cs="Tahoma"/>
          <w:b/>
          <w:bCs/>
          <w:color w:val="03A682"/>
          <w:kern w:val="2"/>
          <w:sz w:val="20"/>
          <w:szCs w:val="20"/>
          <w:lang w:val="en-US"/>
          <w14:ligatures w14:val="standardContextual"/>
        </w:rPr>
        <w:t xml:space="preserve">Guidance for completing documentation of the understanding of internal audit function and reliance on its work </w:t>
      </w:r>
    </w:p>
    <w:tbl>
      <w:tblPr>
        <w:tblStyle w:val="GridTable1Light-Accent11"/>
        <w:tblW w:w="10050"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1668"/>
        <w:gridCol w:w="8382"/>
      </w:tblGrid>
      <w:tr w:rsidR="002C00B3" w:rsidRPr="0076079E" w14:paraId="746C4F3C" w14:textId="77777777" w:rsidTr="000A55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7DE8C21D" w14:textId="77777777" w:rsidR="002C00B3" w:rsidRPr="0076079E" w:rsidRDefault="002C00B3" w:rsidP="00132401">
            <w:pPr>
              <w:spacing w:before="22" w:after="22" w:line="259" w:lineRule="auto"/>
              <w:jc w:val="left"/>
              <w:rPr>
                <w:rFonts w:cs="Arial"/>
                <w:b w:val="0"/>
                <w:bCs w:val="0"/>
                <w:color w:val="00528E"/>
                <w:sz w:val="20"/>
                <w:szCs w:val="20"/>
              </w:rPr>
            </w:pPr>
            <w:r w:rsidRPr="00132401">
              <w:rPr>
                <w:rFonts w:ascii="Aptos" w:eastAsia="Times New Roman" w:hAnsi="Aptos" w:cs="Tahoma"/>
                <w:color w:val="0D0D0D"/>
                <w:sz w:val="20"/>
                <w:szCs w:val="20"/>
                <w:lang w:eastAsia="en-US"/>
              </w:rPr>
              <w:t>Overall objective of completing the template</w:t>
            </w:r>
          </w:p>
        </w:tc>
        <w:tc>
          <w:tcPr>
            <w:tcW w:w="8382" w:type="dxa"/>
          </w:tcPr>
          <w:p w14:paraId="656BD236" w14:textId="52D1BCDC" w:rsidR="002C00B3" w:rsidRPr="0076079E" w:rsidRDefault="002C00B3" w:rsidP="000A557D">
            <w:pPr>
              <w:spacing w:before="22" w:after="22" w:line="259" w:lineRule="auto"/>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132401">
              <w:rPr>
                <w:rFonts w:ascii="Aptos" w:eastAsia="Times New Roman" w:hAnsi="Aptos" w:cs="Tahoma"/>
                <w:b w:val="0"/>
                <w:bCs w:val="0"/>
                <w:color w:val="0D0D0D"/>
                <w:sz w:val="20"/>
                <w:szCs w:val="20"/>
                <w:lang w:eastAsia="en-US"/>
              </w:rPr>
              <w:t>The overall objective of this audit working paper is to document the understanding of the internal audit function in the entity and assess the work done by internal auditor(s), if the external auditor were to place reliance on their work relevant to</w:t>
            </w:r>
            <w:r w:rsidR="00ED1AF3" w:rsidRPr="00132401">
              <w:rPr>
                <w:rFonts w:ascii="Aptos" w:eastAsia="Times New Roman" w:hAnsi="Aptos" w:cs="Tahoma"/>
                <w:b w:val="0"/>
                <w:bCs w:val="0"/>
                <w:color w:val="0D0D0D"/>
                <w:sz w:val="20"/>
                <w:szCs w:val="20"/>
                <w:lang w:eastAsia="en-US"/>
              </w:rPr>
              <w:t xml:space="preserve"> an</w:t>
            </w:r>
            <w:r w:rsidRPr="00132401">
              <w:rPr>
                <w:rFonts w:ascii="Aptos" w:eastAsia="Times New Roman" w:hAnsi="Aptos" w:cs="Tahoma"/>
                <w:b w:val="0"/>
                <w:bCs w:val="0"/>
                <w:color w:val="0D0D0D"/>
                <w:sz w:val="20"/>
                <w:szCs w:val="20"/>
                <w:lang w:eastAsia="en-US"/>
              </w:rPr>
              <w:t xml:space="preserve"> audit of financial statements. ISSAI </w:t>
            </w:r>
            <w:r w:rsidR="00F523D8" w:rsidRPr="00132401">
              <w:rPr>
                <w:rFonts w:ascii="Aptos" w:eastAsia="Times New Roman" w:hAnsi="Aptos" w:cs="Tahoma"/>
                <w:b w:val="0"/>
                <w:bCs w:val="0"/>
                <w:color w:val="0D0D0D"/>
                <w:sz w:val="20"/>
                <w:szCs w:val="20"/>
                <w:lang w:eastAsia="en-US"/>
              </w:rPr>
              <w:t>2</w:t>
            </w:r>
            <w:r w:rsidRPr="00132401">
              <w:rPr>
                <w:rFonts w:ascii="Aptos" w:eastAsia="Times New Roman" w:hAnsi="Aptos" w:cs="Tahoma"/>
                <w:b w:val="0"/>
                <w:bCs w:val="0"/>
                <w:color w:val="0D0D0D"/>
                <w:sz w:val="20"/>
                <w:szCs w:val="20"/>
                <w:lang w:eastAsia="en-US"/>
              </w:rPr>
              <w:t>315 recognises the internal audit function as an important element of monitoring internal control.</w:t>
            </w:r>
            <w:r w:rsidR="00056081" w:rsidRPr="00132401">
              <w:rPr>
                <w:rFonts w:ascii="Aptos" w:eastAsia="Times New Roman" w:hAnsi="Aptos" w:cs="Tahoma"/>
                <w:b w:val="0"/>
                <w:bCs w:val="0"/>
                <w:color w:val="0D0D0D"/>
                <w:sz w:val="20"/>
                <w:szCs w:val="20"/>
                <w:lang w:eastAsia="en-US"/>
              </w:rPr>
              <w:t xml:space="preserve"> This will also assist the audit team in deciding whether to obtain direct assistance from the internal audit in conduct</w:t>
            </w:r>
            <w:r w:rsidR="00ED1AF3" w:rsidRPr="00132401">
              <w:rPr>
                <w:rFonts w:ascii="Aptos" w:eastAsia="Times New Roman" w:hAnsi="Aptos" w:cs="Tahoma"/>
                <w:b w:val="0"/>
                <w:bCs w:val="0"/>
                <w:color w:val="0D0D0D"/>
                <w:sz w:val="20"/>
                <w:szCs w:val="20"/>
                <w:lang w:eastAsia="en-US"/>
              </w:rPr>
              <w:t>ing</w:t>
            </w:r>
            <w:r w:rsidR="00056081" w:rsidRPr="00132401">
              <w:rPr>
                <w:rFonts w:ascii="Aptos" w:eastAsia="Times New Roman" w:hAnsi="Aptos" w:cs="Tahoma"/>
                <w:b w:val="0"/>
                <w:bCs w:val="0"/>
                <w:color w:val="0D0D0D"/>
                <w:sz w:val="20"/>
                <w:szCs w:val="20"/>
                <w:lang w:eastAsia="en-US"/>
              </w:rPr>
              <w:t xml:space="preserve"> the audit of financial statements.</w:t>
            </w:r>
          </w:p>
        </w:tc>
      </w:tr>
      <w:tr w:rsidR="002C00B3" w:rsidRPr="0076079E" w14:paraId="0EE5423C" w14:textId="77777777" w:rsidTr="000A557D">
        <w:tc>
          <w:tcPr>
            <w:cnfStyle w:val="001000000000" w:firstRow="0" w:lastRow="0" w:firstColumn="1" w:lastColumn="0" w:oddVBand="0" w:evenVBand="0" w:oddHBand="0" w:evenHBand="0" w:firstRowFirstColumn="0" w:firstRowLastColumn="0" w:lastRowFirstColumn="0" w:lastRowLastColumn="0"/>
            <w:tcW w:w="1668" w:type="dxa"/>
          </w:tcPr>
          <w:p w14:paraId="7A28A708" w14:textId="77777777" w:rsidR="002C00B3" w:rsidRPr="0076079E" w:rsidRDefault="002C00B3" w:rsidP="000A557D">
            <w:pPr>
              <w:spacing w:before="22" w:after="22" w:line="259" w:lineRule="auto"/>
              <w:rPr>
                <w:rFonts w:cs="Arial"/>
                <w:b w:val="0"/>
                <w:bCs w:val="0"/>
                <w:color w:val="00528E"/>
                <w:sz w:val="20"/>
                <w:szCs w:val="20"/>
              </w:rPr>
            </w:pPr>
            <w:r w:rsidRPr="00132401">
              <w:rPr>
                <w:rFonts w:ascii="Aptos" w:eastAsia="Times New Roman" w:hAnsi="Aptos" w:cs="Tahoma"/>
                <w:color w:val="0D0D0D"/>
                <w:sz w:val="20"/>
                <w:szCs w:val="20"/>
                <w:lang w:eastAsia="en-US"/>
              </w:rPr>
              <w:t>Applicable ISSAI</w:t>
            </w:r>
          </w:p>
        </w:tc>
        <w:tc>
          <w:tcPr>
            <w:tcW w:w="8382" w:type="dxa"/>
          </w:tcPr>
          <w:p w14:paraId="049CD007" w14:textId="77777777" w:rsidR="002C00B3" w:rsidRPr="00132401" w:rsidRDefault="002C00B3" w:rsidP="000A557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lang w:eastAsia="en-US"/>
              </w:rPr>
            </w:pPr>
            <w:r w:rsidRPr="00132401">
              <w:rPr>
                <w:rFonts w:ascii="Aptos" w:eastAsia="Times New Roman" w:hAnsi="Aptos" w:cs="Tahoma"/>
                <w:color w:val="0D0D0D"/>
                <w:sz w:val="20"/>
                <w:szCs w:val="20"/>
                <w:lang w:eastAsia="en-US"/>
              </w:rPr>
              <w:t>ISSAI 2300, ISSAI 2315, ISSAI 2610</w:t>
            </w:r>
          </w:p>
        </w:tc>
      </w:tr>
      <w:tr w:rsidR="002C00B3" w:rsidRPr="0076079E" w14:paraId="08EACC51" w14:textId="77777777" w:rsidTr="000A557D">
        <w:tc>
          <w:tcPr>
            <w:cnfStyle w:val="001000000000" w:firstRow="0" w:lastRow="0" w:firstColumn="1" w:lastColumn="0" w:oddVBand="0" w:evenVBand="0" w:oddHBand="0" w:evenHBand="0" w:firstRowFirstColumn="0" w:firstRowLastColumn="0" w:lastRowFirstColumn="0" w:lastRowLastColumn="0"/>
            <w:tcW w:w="1668" w:type="dxa"/>
          </w:tcPr>
          <w:p w14:paraId="4441D9E2" w14:textId="77777777" w:rsidR="002C00B3" w:rsidRPr="0076079E" w:rsidRDefault="002C00B3" w:rsidP="000A557D">
            <w:pPr>
              <w:spacing w:before="22" w:after="22" w:line="259" w:lineRule="auto"/>
              <w:rPr>
                <w:rFonts w:cs="Arial"/>
                <w:b w:val="0"/>
                <w:bCs w:val="0"/>
                <w:color w:val="00528E"/>
                <w:sz w:val="20"/>
                <w:szCs w:val="20"/>
              </w:rPr>
            </w:pPr>
            <w:r w:rsidRPr="00132401">
              <w:rPr>
                <w:rFonts w:ascii="Aptos" w:eastAsia="Times New Roman" w:hAnsi="Aptos" w:cs="Tahoma"/>
                <w:color w:val="0D0D0D"/>
                <w:sz w:val="20"/>
                <w:szCs w:val="20"/>
                <w:lang w:eastAsia="en-US"/>
              </w:rPr>
              <w:t>Guidance</w:t>
            </w:r>
          </w:p>
        </w:tc>
        <w:tc>
          <w:tcPr>
            <w:tcW w:w="8382" w:type="dxa"/>
          </w:tcPr>
          <w:p w14:paraId="2D509EDA" w14:textId="77777777" w:rsidR="002C00B3" w:rsidRPr="00132401" w:rsidRDefault="002C00B3" w:rsidP="000A557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lang w:eastAsia="en-US"/>
              </w:rPr>
            </w:pPr>
            <w:r w:rsidRPr="00132401">
              <w:rPr>
                <w:rFonts w:ascii="Aptos" w:eastAsia="Times New Roman" w:hAnsi="Aptos" w:cs="Tahoma"/>
                <w:color w:val="0D0D0D"/>
                <w:sz w:val="20"/>
                <w:szCs w:val="20"/>
                <w:lang w:eastAsia="en-US"/>
              </w:rPr>
              <w:t xml:space="preserve">Internal audit in an entity is an important element that can prevent or detect material misstatement in the financial statements that may result due to weakness in internal controls. The work of external auditors can be reduced to take into account the extent of work done by </w:t>
            </w:r>
            <w:r w:rsidRPr="00132401">
              <w:rPr>
                <w:rFonts w:ascii="Aptos" w:eastAsia="Times New Roman" w:hAnsi="Aptos" w:cs="Tahoma"/>
                <w:color w:val="0D0D0D"/>
                <w:sz w:val="20"/>
                <w:szCs w:val="20"/>
                <w:lang w:eastAsia="en-US"/>
              </w:rPr>
              <w:lastRenderedPageBreak/>
              <w:t>internal audit if that work can be relied upon. This template is to be used only if an internal audit function exists in the entity.</w:t>
            </w:r>
          </w:p>
        </w:tc>
      </w:tr>
      <w:tr w:rsidR="002C00B3" w:rsidRPr="0076079E" w14:paraId="29C388F8" w14:textId="77777777" w:rsidTr="000A557D">
        <w:tc>
          <w:tcPr>
            <w:cnfStyle w:val="001000000000" w:firstRow="0" w:lastRow="0" w:firstColumn="1" w:lastColumn="0" w:oddVBand="0" w:evenVBand="0" w:oddHBand="0" w:evenHBand="0" w:firstRowFirstColumn="0" w:firstRowLastColumn="0" w:lastRowFirstColumn="0" w:lastRowLastColumn="0"/>
            <w:tcW w:w="1668" w:type="dxa"/>
          </w:tcPr>
          <w:p w14:paraId="32ACFEF7" w14:textId="77777777" w:rsidR="002C00B3" w:rsidRPr="0076079E" w:rsidRDefault="002C00B3" w:rsidP="000A557D">
            <w:pPr>
              <w:spacing w:before="22" w:after="22" w:line="259" w:lineRule="auto"/>
              <w:rPr>
                <w:rFonts w:cs="Arial"/>
                <w:sz w:val="20"/>
                <w:szCs w:val="20"/>
              </w:rPr>
            </w:pPr>
          </w:p>
        </w:tc>
        <w:tc>
          <w:tcPr>
            <w:tcW w:w="8382" w:type="dxa"/>
          </w:tcPr>
          <w:tbl>
            <w:tblPr>
              <w:tblStyle w:val="GridTable2-Accent51"/>
              <w:tblW w:w="0" w:type="auto"/>
              <w:tblLook w:val="04A0" w:firstRow="1" w:lastRow="0" w:firstColumn="1" w:lastColumn="0" w:noHBand="0" w:noVBand="1"/>
            </w:tblPr>
            <w:tblGrid>
              <w:gridCol w:w="1094"/>
              <w:gridCol w:w="6613"/>
            </w:tblGrid>
            <w:tr w:rsidR="002C00B3" w:rsidRPr="0076079E" w14:paraId="0CB5E2C3" w14:textId="77777777" w:rsidTr="0013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 w:type="dxa"/>
                </w:tcPr>
                <w:p w14:paraId="31BE24C5" w14:textId="77777777" w:rsidR="002C00B3" w:rsidRPr="00132401" w:rsidRDefault="002C00B3" w:rsidP="000A557D">
                  <w:pPr>
                    <w:spacing w:before="22" w:after="22" w:line="259" w:lineRule="auto"/>
                    <w:rPr>
                      <w:rFonts w:ascii="Aptos" w:eastAsia="Times New Roman" w:hAnsi="Aptos" w:cs="Tahoma"/>
                      <w:color w:val="0D0D0D"/>
                      <w:sz w:val="20"/>
                      <w:szCs w:val="20"/>
                    </w:rPr>
                  </w:pPr>
                  <w:r w:rsidRPr="00132401">
                    <w:rPr>
                      <w:rFonts w:ascii="Aptos" w:eastAsia="Times New Roman" w:hAnsi="Aptos" w:cs="Tahoma"/>
                      <w:color w:val="0D0D0D"/>
                      <w:sz w:val="20"/>
                      <w:szCs w:val="20"/>
                    </w:rPr>
                    <w:t>Column 1</w:t>
                  </w:r>
                </w:p>
              </w:tc>
              <w:tc>
                <w:tcPr>
                  <w:tcW w:w="6613" w:type="dxa"/>
                </w:tcPr>
                <w:p w14:paraId="669567A4" w14:textId="77777777" w:rsidR="002C00B3" w:rsidRPr="0076079E" w:rsidRDefault="002C00B3" w:rsidP="00132401">
                  <w:pPr>
                    <w:spacing w:before="22" w:after="22" w:line="259" w:lineRule="auto"/>
                    <w:jc w:val="both"/>
                    <w:cnfStyle w:val="100000000000" w:firstRow="1" w:lastRow="0" w:firstColumn="0" w:lastColumn="0" w:oddVBand="0" w:evenVBand="0" w:oddHBand="0" w:evenHBand="0" w:firstRowFirstColumn="0" w:firstRowLastColumn="0" w:lastRowFirstColumn="0" w:lastRowLastColumn="0"/>
                    <w:rPr>
                      <w:rFonts w:cs="Arial"/>
                      <w:b w:val="0"/>
                      <w:sz w:val="20"/>
                      <w:szCs w:val="20"/>
                    </w:rPr>
                  </w:pPr>
                  <w:r w:rsidRPr="00132401">
                    <w:rPr>
                      <w:rFonts w:ascii="Aptos" w:eastAsia="Times New Roman" w:hAnsi="Aptos" w:cs="Tahoma"/>
                      <w:b w:val="0"/>
                      <w:color w:val="0D0D0D"/>
                      <w:sz w:val="20"/>
                      <w:szCs w:val="20"/>
                    </w:rPr>
                    <w:t>This column provides a suggested checklist for documenting the understanding of the internal audit function and assessing the work done by internal auditors, under five broad categories. This checklist can be customised at the time of planning the audit. This list is not an exhaustive one.</w:t>
                  </w:r>
                </w:p>
              </w:tc>
            </w:tr>
            <w:tr w:rsidR="002C00B3" w:rsidRPr="0076079E" w14:paraId="522249AC" w14:textId="77777777" w:rsidTr="00132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 w:type="dxa"/>
                </w:tcPr>
                <w:p w14:paraId="38C900B2" w14:textId="77777777" w:rsidR="002C00B3" w:rsidRPr="00132401" w:rsidRDefault="002C00B3" w:rsidP="000A557D">
                  <w:pPr>
                    <w:spacing w:before="22" w:after="22" w:line="259" w:lineRule="auto"/>
                    <w:rPr>
                      <w:rFonts w:ascii="Aptos" w:eastAsia="Times New Roman" w:hAnsi="Aptos" w:cs="Tahoma"/>
                      <w:color w:val="0D0D0D"/>
                      <w:sz w:val="20"/>
                      <w:szCs w:val="20"/>
                    </w:rPr>
                  </w:pPr>
                  <w:r w:rsidRPr="00132401">
                    <w:rPr>
                      <w:rFonts w:ascii="Aptos" w:eastAsia="Times New Roman" w:hAnsi="Aptos" w:cs="Tahoma"/>
                      <w:color w:val="0D0D0D"/>
                      <w:sz w:val="20"/>
                      <w:szCs w:val="20"/>
                    </w:rPr>
                    <w:t>Column 2</w:t>
                  </w:r>
                </w:p>
              </w:tc>
              <w:tc>
                <w:tcPr>
                  <w:tcW w:w="6613" w:type="dxa"/>
                </w:tcPr>
                <w:p w14:paraId="122C8CCD" w14:textId="77777777" w:rsidR="002C00B3" w:rsidRPr="0076079E" w:rsidRDefault="002C00B3" w:rsidP="00132401">
                  <w:pPr>
                    <w:spacing w:before="22" w:after="22" w:line="259" w:lineRule="auto"/>
                    <w:jc w:val="both"/>
                    <w:cnfStyle w:val="000000100000" w:firstRow="0" w:lastRow="0" w:firstColumn="0" w:lastColumn="0" w:oddVBand="0" w:evenVBand="0" w:oddHBand="1" w:evenHBand="0" w:firstRowFirstColumn="0" w:firstRowLastColumn="0" w:lastRowFirstColumn="0" w:lastRowLastColumn="0"/>
                    <w:rPr>
                      <w:rFonts w:cs="Arial"/>
                      <w:sz w:val="20"/>
                      <w:szCs w:val="20"/>
                    </w:rPr>
                  </w:pPr>
                  <w:r w:rsidRPr="00132401">
                    <w:rPr>
                      <w:rFonts w:ascii="Aptos" w:eastAsia="Times New Roman" w:hAnsi="Aptos" w:cs="Tahoma"/>
                      <w:bCs/>
                      <w:color w:val="0D0D0D"/>
                      <w:sz w:val="20"/>
                      <w:szCs w:val="20"/>
                    </w:rPr>
                    <w:t>Upon finalising the checklist if customised, or using the checklist suggested  in Column I, the auditor can record the answer appropriately in Column 2 as either ‘Yes’ or ‘No’. If the answer is ‘Yes’, the supporting evidence may be obtained from the entity and documented accordingly in the audit file.</w:t>
                  </w:r>
                </w:p>
              </w:tc>
            </w:tr>
            <w:tr w:rsidR="002C00B3" w:rsidRPr="0076079E" w14:paraId="3632B003" w14:textId="77777777" w:rsidTr="00132401">
              <w:tc>
                <w:tcPr>
                  <w:cnfStyle w:val="001000000000" w:firstRow="0" w:lastRow="0" w:firstColumn="1" w:lastColumn="0" w:oddVBand="0" w:evenVBand="0" w:oddHBand="0" w:evenHBand="0" w:firstRowFirstColumn="0" w:firstRowLastColumn="0" w:lastRowFirstColumn="0" w:lastRowLastColumn="0"/>
                  <w:tcW w:w="1094" w:type="dxa"/>
                </w:tcPr>
                <w:p w14:paraId="087123FA" w14:textId="53473450" w:rsidR="002C00B3" w:rsidRPr="0076079E" w:rsidRDefault="002C00B3" w:rsidP="000A557D">
                  <w:pPr>
                    <w:spacing w:before="22" w:after="22" w:line="259" w:lineRule="auto"/>
                    <w:rPr>
                      <w:rFonts w:cs="Arial"/>
                      <w:sz w:val="20"/>
                      <w:szCs w:val="20"/>
                    </w:rPr>
                  </w:pPr>
                </w:p>
              </w:tc>
              <w:tc>
                <w:tcPr>
                  <w:tcW w:w="6613" w:type="dxa"/>
                </w:tcPr>
                <w:p w14:paraId="777DF526" w14:textId="6DAECC95" w:rsidR="002C00B3" w:rsidRPr="0076079E" w:rsidRDefault="002C00B3" w:rsidP="000A557D">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2C00B3" w:rsidRPr="0076079E" w14:paraId="0E042C6C" w14:textId="77777777" w:rsidTr="00132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 w:type="dxa"/>
                </w:tcPr>
                <w:p w14:paraId="51972AA5" w14:textId="65EB6311" w:rsidR="002C00B3" w:rsidRPr="00132401" w:rsidRDefault="002C00B3" w:rsidP="000A557D">
                  <w:pPr>
                    <w:spacing w:before="22" w:after="22" w:line="259" w:lineRule="auto"/>
                    <w:rPr>
                      <w:rFonts w:ascii="Aptos" w:eastAsia="Times New Roman" w:hAnsi="Aptos" w:cs="Tahoma"/>
                      <w:color w:val="0D0D0D"/>
                      <w:sz w:val="20"/>
                      <w:szCs w:val="20"/>
                    </w:rPr>
                  </w:pPr>
                  <w:r w:rsidRPr="00132401">
                    <w:rPr>
                      <w:rFonts w:ascii="Aptos" w:eastAsia="Times New Roman" w:hAnsi="Aptos" w:cs="Tahoma"/>
                      <w:color w:val="0D0D0D"/>
                      <w:sz w:val="20"/>
                      <w:szCs w:val="20"/>
                    </w:rPr>
                    <w:t xml:space="preserve">Column </w:t>
                  </w:r>
                  <w:r w:rsidR="00E92E96" w:rsidRPr="00132401">
                    <w:rPr>
                      <w:rFonts w:ascii="Aptos" w:eastAsia="Times New Roman" w:hAnsi="Aptos" w:cs="Tahoma"/>
                      <w:color w:val="0D0D0D"/>
                      <w:sz w:val="20"/>
                      <w:szCs w:val="20"/>
                    </w:rPr>
                    <w:t>3</w:t>
                  </w:r>
                </w:p>
              </w:tc>
              <w:tc>
                <w:tcPr>
                  <w:tcW w:w="6613" w:type="dxa"/>
                </w:tcPr>
                <w:p w14:paraId="2F4BE7B1" w14:textId="77777777" w:rsidR="002C00B3" w:rsidRPr="0076079E" w:rsidRDefault="002C00B3" w:rsidP="00132401">
                  <w:pPr>
                    <w:spacing w:before="22" w:after="22" w:line="259" w:lineRule="auto"/>
                    <w:jc w:val="both"/>
                    <w:cnfStyle w:val="000000100000" w:firstRow="0" w:lastRow="0" w:firstColumn="0" w:lastColumn="0" w:oddVBand="0" w:evenVBand="0" w:oddHBand="1" w:evenHBand="0" w:firstRowFirstColumn="0" w:firstRowLastColumn="0" w:lastRowFirstColumn="0" w:lastRowLastColumn="0"/>
                    <w:rPr>
                      <w:rFonts w:cs="Arial"/>
                      <w:sz w:val="20"/>
                      <w:szCs w:val="20"/>
                    </w:rPr>
                  </w:pPr>
                  <w:r w:rsidRPr="00132401">
                    <w:rPr>
                      <w:rFonts w:ascii="Aptos" w:eastAsia="Times New Roman" w:hAnsi="Aptos" w:cs="Tahoma"/>
                      <w:bCs/>
                      <w:color w:val="0D0D0D"/>
                      <w:sz w:val="20"/>
                      <w:szCs w:val="20"/>
                    </w:rPr>
                    <w:t>If the answer to specific questions in the checklist is recorded as ‘No’, then the auditor needs to record how this will affect assessment of the risk of material misstatement in the financial statements. This can be traced to AWP 5.4 Risk Register. A weak internal audit function or lack of management action on the work of internal audit increases the risk of material misstatement in the financial statements.</w:t>
                  </w:r>
                </w:p>
              </w:tc>
            </w:tr>
          </w:tbl>
          <w:p w14:paraId="5128EAC6" w14:textId="77777777" w:rsidR="002C00B3" w:rsidRPr="0076079E" w:rsidRDefault="002C00B3" w:rsidP="000A557D">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2C00B3" w:rsidRPr="0076079E" w14:paraId="725F80E2" w14:textId="77777777" w:rsidTr="000A557D">
        <w:tc>
          <w:tcPr>
            <w:cnfStyle w:val="001000000000" w:firstRow="0" w:lastRow="0" w:firstColumn="1" w:lastColumn="0" w:oddVBand="0" w:evenVBand="0" w:oddHBand="0" w:evenHBand="0" w:firstRowFirstColumn="0" w:firstRowLastColumn="0" w:lastRowFirstColumn="0" w:lastRowLastColumn="0"/>
            <w:tcW w:w="1668" w:type="dxa"/>
          </w:tcPr>
          <w:p w14:paraId="4D6A602B" w14:textId="77777777" w:rsidR="002C00B3" w:rsidRPr="0076079E" w:rsidRDefault="002C00B3" w:rsidP="000A557D">
            <w:pPr>
              <w:spacing w:before="22" w:after="22" w:line="259" w:lineRule="auto"/>
              <w:rPr>
                <w:rFonts w:cs="Arial"/>
                <w:b w:val="0"/>
                <w:bCs w:val="0"/>
                <w:color w:val="00528E"/>
                <w:sz w:val="20"/>
                <w:szCs w:val="20"/>
              </w:rPr>
            </w:pPr>
            <w:r w:rsidRPr="003452AE">
              <w:rPr>
                <w:rFonts w:ascii="Aptos" w:eastAsia="Times New Roman" w:hAnsi="Aptos" w:cs="Tahoma"/>
                <w:color w:val="0D0D0D"/>
                <w:sz w:val="20"/>
                <w:szCs w:val="20"/>
                <w:lang w:eastAsia="en-US"/>
              </w:rPr>
              <w:t xml:space="preserve">Conclusion </w:t>
            </w:r>
          </w:p>
        </w:tc>
        <w:tc>
          <w:tcPr>
            <w:tcW w:w="8382" w:type="dxa"/>
          </w:tcPr>
          <w:p w14:paraId="04F835CE" w14:textId="7147512A" w:rsidR="002C00B3" w:rsidRPr="0076079E" w:rsidRDefault="002C00B3" w:rsidP="000A557D">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76079E">
              <w:rPr>
                <w:rFonts w:cs="Arial"/>
                <w:sz w:val="20"/>
                <w:szCs w:val="20"/>
              </w:rPr>
              <w:t>The audit team needs to conclude that an appropriate understanding of the internal audit function has been established and the work done by internal auditors has been assessed to place reliance on it in an audit of financial statement.</w:t>
            </w:r>
            <w:r w:rsidR="00E92E96">
              <w:rPr>
                <w:rFonts w:cs="Arial"/>
                <w:sz w:val="20"/>
                <w:szCs w:val="20"/>
              </w:rPr>
              <w:t xml:space="preserve"> The audit team should record the </w:t>
            </w:r>
            <w:r w:rsidR="00D606F6">
              <w:rPr>
                <w:rFonts w:cs="Arial"/>
                <w:sz w:val="20"/>
                <w:szCs w:val="20"/>
              </w:rPr>
              <w:t xml:space="preserve">specific areas and </w:t>
            </w:r>
            <w:r w:rsidR="00E92E96">
              <w:rPr>
                <w:rFonts w:cs="Arial"/>
                <w:sz w:val="20"/>
                <w:szCs w:val="20"/>
              </w:rPr>
              <w:t>extent to which the work of internal auditor will be used in the audit of financial statements</w:t>
            </w:r>
            <w:r w:rsidR="00B60A21">
              <w:rPr>
                <w:rFonts w:cs="Arial"/>
                <w:sz w:val="20"/>
                <w:szCs w:val="20"/>
              </w:rPr>
              <w:t>, which will depend on areas where ‘Yes’ responses are provided</w:t>
            </w:r>
            <w:r w:rsidR="00E92E96">
              <w:rPr>
                <w:rFonts w:cs="Arial"/>
                <w:sz w:val="20"/>
                <w:szCs w:val="20"/>
              </w:rPr>
              <w:t>.</w:t>
            </w:r>
          </w:p>
          <w:p w14:paraId="4134CDB1" w14:textId="77777777" w:rsidR="002C00B3" w:rsidRPr="0076079E" w:rsidRDefault="002C00B3" w:rsidP="000A557D">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p w14:paraId="7B9A47C9" w14:textId="12447598" w:rsidR="00056081" w:rsidRDefault="002C00B3" w:rsidP="000A557D">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76079E">
              <w:rPr>
                <w:rFonts w:cs="Arial"/>
                <w:sz w:val="20"/>
                <w:szCs w:val="20"/>
              </w:rPr>
              <w:t xml:space="preserve">Once completed, this document needs to be signed off by the audit supervisor. However, the document should be updated as </w:t>
            </w:r>
            <w:r w:rsidR="00D606F6">
              <w:rPr>
                <w:rFonts w:cs="Arial"/>
                <w:sz w:val="20"/>
                <w:szCs w:val="20"/>
              </w:rPr>
              <w:t>necessary</w:t>
            </w:r>
            <w:r w:rsidRPr="0076079E">
              <w:rPr>
                <w:rFonts w:cs="Arial"/>
                <w:sz w:val="20"/>
                <w:szCs w:val="20"/>
              </w:rPr>
              <w:t>.</w:t>
            </w:r>
          </w:p>
          <w:p w14:paraId="7B70FD49" w14:textId="77777777" w:rsidR="00056081" w:rsidRDefault="00056081" w:rsidP="000A557D">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p>
          <w:p w14:paraId="21C3DF70" w14:textId="2ABEF95C" w:rsidR="002C00B3" w:rsidRPr="0076079E" w:rsidRDefault="00B065B6" w:rsidP="000A557D">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If the audit team plans to use the </w:t>
            </w:r>
            <w:r w:rsidR="00365067">
              <w:rPr>
                <w:rFonts w:cs="Arial"/>
                <w:sz w:val="20"/>
                <w:szCs w:val="20"/>
              </w:rPr>
              <w:t xml:space="preserve">direct assistance of internal audit, </w:t>
            </w:r>
            <w:r>
              <w:rPr>
                <w:rFonts w:cs="Arial"/>
                <w:sz w:val="20"/>
                <w:szCs w:val="20"/>
              </w:rPr>
              <w:t>AWP 5.1b can be used to obtain agreement with the audited entity’s authorised representative for the engagement of internal audit. If positive response is obtained, AWP 5.1c may be used to establish agreement with the internal auditors.</w:t>
            </w:r>
          </w:p>
        </w:tc>
      </w:tr>
      <w:tr w:rsidR="002C00B3" w:rsidRPr="0076079E" w14:paraId="7E2FD9EF" w14:textId="77777777" w:rsidTr="000A557D">
        <w:tc>
          <w:tcPr>
            <w:cnfStyle w:val="001000000000" w:firstRow="0" w:lastRow="0" w:firstColumn="1" w:lastColumn="0" w:oddVBand="0" w:evenVBand="0" w:oddHBand="0" w:evenHBand="0" w:firstRowFirstColumn="0" w:firstRowLastColumn="0" w:lastRowFirstColumn="0" w:lastRowLastColumn="0"/>
            <w:tcW w:w="1668" w:type="dxa"/>
          </w:tcPr>
          <w:p w14:paraId="54E05CF4" w14:textId="77777777" w:rsidR="002C00B3" w:rsidRPr="0076079E" w:rsidRDefault="002C00B3" w:rsidP="000A557D">
            <w:pPr>
              <w:spacing w:before="22" w:after="22" w:line="259" w:lineRule="auto"/>
              <w:jc w:val="left"/>
              <w:rPr>
                <w:rFonts w:cs="Arial"/>
                <w:color w:val="00528E"/>
                <w:sz w:val="20"/>
                <w:szCs w:val="20"/>
              </w:rPr>
            </w:pPr>
            <w:r w:rsidRPr="00315DA9">
              <w:rPr>
                <w:rFonts w:ascii="Aptos" w:eastAsia="Times New Roman" w:hAnsi="Aptos" w:cs="Tahoma"/>
                <w:color w:val="0D0D0D"/>
                <w:sz w:val="20"/>
                <w:szCs w:val="20"/>
                <w:lang w:eastAsia="en-US"/>
              </w:rPr>
              <w:t>Recording the evidence of assessor and reviewer</w:t>
            </w:r>
          </w:p>
        </w:tc>
        <w:tc>
          <w:tcPr>
            <w:tcW w:w="8382" w:type="dxa"/>
          </w:tcPr>
          <w:p w14:paraId="40DF9BF4" w14:textId="1716489D" w:rsidR="002C00B3" w:rsidRPr="003452AE" w:rsidRDefault="002C00B3" w:rsidP="000A557D">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0D0D0D"/>
                <w:sz w:val="20"/>
                <w:szCs w:val="20"/>
                <w:lang w:eastAsia="en-US"/>
              </w:rPr>
            </w:pPr>
            <w:r w:rsidRPr="003452AE">
              <w:rPr>
                <w:rFonts w:ascii="Aptos" w:eastAsia="Times New Roman" w:hAnsi="Aptos" w:cs="Tahoma"/>
                <w:color w:val="0D0D0D"/>
                <w:sz w:val="20"/>
                <w:szCs w:val="20"/>
                <w:lang w:eastAsia="en-US"/>
              </w:rPr>
              <w:t>The Table indicating the names of the person who assessed the internal audit function and work done by internal auditors and the reviewer needs to be completed at the end. One of the team members or the team leader could make this assessment and needs to be signed off accordingly.</w:t>
            </w:r>
          </w:p>
          <w:p w14:paraId="5D6EC95D" w14:textId="77777777" w:rsidR="002C00B3" w:rsidRPr="0076079E" w:rsidRDefault="002C00B3" w:rsidP="000A557D">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3452AE">
              <w:rPr>
                <w:rFonts w:ascii="Aptos" w:eastAsia="Times New Roman" w:hAnsi="Aptos" w:cs="Tahoma"/>
                <w:color w:val="0D0D0D"/>
                <w:sz w:val="20"/>
                <w:szCs w:val="20"/>
                <w:lang w:eastAsia="en-US"/>
              </w:rPr>
              <w:t>The reviewer, usually the audit engagement supervisor, should sign off this document to ensure that the work done by the team has been reviewed accordingly.</w:t>
            </w:r>
          </w:p>
        </w:tc>
      </w:tr>
      <w:bookmarkEnd w:id="0"/>
    </w:tbl>
    <w:p w14:paraId="0CC8AE46" w14:textId="77777777" w:rsidR="002C00B3" w:rsidRPr="0076079E" w:rsidRDefault="002C00B3" w:rsidP="002C00B3">
      <w:pPr>
        <w:rPr>
          <w:b/>
          <w:color w:val="008000"/>
        </w:rPr>
      </w:pPr>
    </w:p>
    <w:p w14:paraId="09D25E11" w14:textId="77777777" w:rsidR="002C00B3" w:rsidRPr="0076079E" w:rsidRDefault="002C00B3" w:rsidP="002C00B3">
      <w:pPr>
        <w:rPr>
          <w:b/>
          <w:color w:val="008000"/>
        </w:rPr>
      </w:pPr>
    </w:p>
    <w:p w14:paraId="666F7336" w14:textId="77777777" w:rsidR="002C00B3" w:rsidRPr="0076079E" w:rsidRDefault="002C00B3" w:rsidP="002C00B3">
      <w:pPr>
        <w:rPr>
          <w:b/>
          <w:color w:val="008000"/>
        </w:rPr>
      </w:pPr>
    </w:p>
    <w:p w14:paraId="5CA3D1EE" w14:textId="77777777" w:rsidR="002C00B3" w:rsidRPr="0076079E" w:rsidRDefault="002C00B3" w:rsidP="002C00B3">
      <w:pPr>
        <w:pStyle w:val="ListParagraph"/>
        <w:spacing w:before="40" w:after="40" w:line="264" w:lineRule="auto"/>
        <w:ind w:left="425"/>
        <w:contextualSpacing w:val="0"/>
        <w:jc w:val="both"/>
        <w:rPr>
          <w:color w:val="008000"/>
        </w:rPr>
      </w:pPr>
    </w:p>
    <w:p w14:paraId="4F5E6490" w14:textId="2C59472F" w:rsidR="0033408E" w:rsidRPr="002C00B3" w:rsidRDefault="0033408E" w:rsidP="002C00B3">
      <w:pPr>
        <w:spacing w:before="160" w:after="160"/>
        <w:rPr>
          <w:rFonts w:cs="Times New Roman"/>
          <w:b/>
          <w:bCs/>
          <w:color w:val="00528E"/>
        </w:rPr>
      </w:pPr>
    </w:p>
    <w:sectPr w:rsidR="0033408E" w:rsidRPr="002C00B3" w:rsidSect="00E2604F">
      <w:headerReference w:type="default" r:id="rId10"/>
      <w:footerReference w:type="default" r:id="rId11"/>
      <w:pgSz w:w="11906" w:h="16838"/>
      <w:pgMar w:top="1773" w:right="720" w:bottom="720" w:left="720" w:header="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9FC24" w14:textId="77777777" w:rsidR="008C7F94" w:rsidRDefault="008C7F94" w:rsidP="00BC17D2">
      <w:r>
        <w:separator/>
      </w:r>
    </w:p>
  </w:endnote>
  <w:endnote w:type="continuationSeparator" w:id="0">
    <w:p w14:paraId="6F594199" w14:textId="77777777" w:rsidR="008C7F94" w:rsidRDefault="008C7F94" w:rsidP="00BC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Arial Narrow">
    <w:panose1 w:val="020B05060202020A0204"/>
    <w:charset w:val="00"/>
    <w:family w:val="swiss"/>
    <w:pitch w:val="variable"/>
    <w:sig w:usb0="00000287" w:usb1="00000800" w:usb2="00000000" w:usb3="00000000" w:csb0="0000009F"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sz w:val="21"/>
        <w:szCs w:val="21"/>
      </w:rPr>
      <w:id w:val="-404143263"/>
      <w:docPartObj>
        <w:docPartGallery w:val="Page Numbers (Bottom of Page)"/>
        <w:docPartUnique/>
      </w:docPartObj>
    </w:sdtPr>
    <w:sdtContent>
      <w:p w14:paraId="77D36200" w14:textId="46F6D0A7" w:rsidR="00BC17D2" w:rsidRPr="00836CB9" w:rsidRDefault="005F0016" w:rsidP="00BC17D2">
        <w:pPr>
          <w:pStyle w:val="Footer"/>
          <w:jc w:val="right"/>
          <w:rPr>
            <w:rStyle w:val="PageNumber"/>
            <w:rFonts w:ascii="Arial Narrow" w:hAnsi="Arial Narrow"/>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5.2a</w:t>
        </w:r>
        <w:r w:rsidR="00224B3C">
          <w:rPr>
            <w:rStyle w:val="PageNumber"/>
            <w:rFonts w:ascii="Arial Narrow" w:hAnsi="Arial Narrow"/>
            <w:sz w:val="21"/>
            <w:szCs w:val="21"/>
          </w:rPr>
          <w:t xml:space="preserve"> </w:t>
        </w:r>
        <w:r w:rsidR="00BC17D2" w:rsidRPr="00836CB9">
          <w:rPr>
            <w:rStyle w:val="PageNumber"/>
            <w:rFonts w:ascii="Arial Narrow" w:hAnsi="Arial Narrow"/>
            <w:sz w:val="21"/>
            <w:szCs w:val="21"/>
          </w:rPr>
          <w:t xml:space="preserve">| </w:t>
        </w:r>
        <w:r w:rsidR="00BC17D2" w:rsidRPr="00836CB9">
          <w:rPr>
            <w:rStyle w:val="PageNumber"/>
            <w:rFonts w:ascii="Arial Narrow" w:hAnsi="Arial Narrow"/>
            <w:sz w:val="21"/>
            <w:szCs w:val="21"/>
          </w:rPr>
          <w:fldChar w:fldCharType="begin"/>
        </w:r>
        <w:r w:rsidR="00BC17D2" w:rsidRPr="00836CB9">
          <w:rPr>
            <w:rStyle w:val="PageNumber"/>
            <w:rFonts w:ascii="Arial Narrow" w:hAnsi="Arial Narrow"/>
            <w:sz w:val="21"/>
            <w:szCs w:val="21"/>
          </w:rPr>
          <w:instrText xml:space="preserve"> PAGE </w:instrText>
        </w:r>
        <w:r w:rsidR="00BC17D2" w:rsidRPr="00836CB9">
          <w:rPr>
            <w:rStyle w:val="PageNumber"/>
            <w:rFonts w:ascii="Arial Narrow" w:hAnsi="Arial Narrow"/>
            <w:sz w:val="21"/>
            <w:szCs w:val="21"/>
          </w:rPr>
          <w:fldChar w:fldCharType="separate"/>
        </w:r>
        <w:r w:rsidR="00BC17D2" w:rsidRPr="00836CB9">
          <w:rPr>
            <w:rStyle w:val="PageNumber"/>
            <w:rFonts w:ascii="Arial Narrow" w:hAnsi="Arial Narrow"/>
            <w:sz w:val="21"/>
            <w:szCs w:val="21"/>
          </w:rPr>
          <w:t>2</w:t>
        </w:r>
        <w:r w:rsidR="00BC17D2" w:rsidRPr="00836CB9">
          <w:rPr>
            <w:rStyle w:val="PageNumber"/>
            <w:rFonts w:ascii="Arial Narrow" w:hAnsi="Arial Narrow"/>
            <w:sz w:val="21"/>
            <w:szCs w:val="21"/>
          </w:rPr>
          <w:fldChar w:fldCharType="end"/>
        </w:r>
      </w:p>
    </w:sdtContent>
  </w:sdt>
  <w:p w14:paraId="543579F1" w14:textId="77777777" w:rsidR="00BC17D2" w:rsidRPr="00836CB9" w:rsidRDefault="00BC17D2">
    <w:pPr>
      <w:pStyle w:val="Footer"/>
      <w:rPr>
        <w:rStyle w:val="PageNumber"/>
        <w:rFonts w:ascii="Arial Narrow" w:hAnsi="Arial Narrow"/>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E7EA9" w14:textId="77777777" w:rsidR="008C7F94" w:rsidRDefault="008C7F94" w:rsidP="00BC17D2">
      <w:r>
        <w:separator/>
      </w:r>
    </w:p>
  </w:footnote>
  <w:footnote w:type="continuationSeparator" w:id="0">
    <w:p w14:paraId="7FDC5382" w14:textId="77777777" w:rsidR="008C7F94" w:rsidRDefault="008C7F94" w:rsidP="00BC1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6413A" w14:textId="1BBFF526" w:rsidR="00BC17D2" w:rsidRDefault="005F0016">
    <w:pPr>
      <w:pStyle w:val="Header"/>
    </w:pPr>
    <w:r>
      <w:rPr>
        <w:noProof/>
      </w:rPr>
      <w:drawing>
        <wp:anchor distT="0" distB="0" distL="114300" distR="114300" simplePos="0" relativeHeight="251665408" behindDoc="1" locked="0" layoutInCell="1" allowOverlap="1" wp14:anchorId="4F3935DD" wp14:editId="3EE5A148">
          <wp:simplePos x="0" y="0"/>
          <wp:positionH relativeFrom="column">
            <wp:posOffset>6062133</wp:posOffset>
          </wp:positionH>
          <wp:positionV relativeFrom="paragraph">
            <wp:posOffset>0</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1A20BA8A" wp14:editId="43725788">
          <wp:simplePos x="0" y="0"/>
          <wp:positionH relativeFrom="column">
            <wp:posOffset>826</wp:posOffset>
          </wp:positionH>
          <wp:positionV relativeFrom="paragraph">
            <wp:posOffset>203694</wp:posOffset>
          </wp:positionV>
          <wp:extent cx="1485900" cy="694441"/>
          <wp:effectExtent l="0" t="0" r="0" b="444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3226F"/>
    <w:multiLevelType w:val="hybridMultilevel"/>
    <w:tmpl w:val="4908431E"/>
    <w:lvl w:ilvl="0" w:tplc="63CAAD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C3389F"/>
    <w:multiLevelType w:val="hybridMultilevel"/>
    <w:tmpl w:val="4908431E"/>
    <w:lvl w:ilvl="0" w:tplc="63CAAD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40336D"/>
    <w:multiLevelType w:val="hybridMultilevel"/>
    <w:tmpl w:val="2C02CFE0"/>
    <w:lvl w:ilvl="0" w:tplc="04140017">
      <w:start w:val="1"/>
      <w:numFmt w:val="lowerLetter"/>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76E6284B"/>
    <w:multiLevelType w:val="hybridMultilevel"/>
    <w:tmpl w:val="4908431E"/>
    <w:lvl w:ilvl="0" w:tplc="63CAAD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945593"/>
    <w:multiLevelType w:val="hybridMultilevel"/>
    <w:tmpl w:val="4908431E"/>
    <w:lvl w:ilvl="0" w:tplc="63CAAD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941336">
    <w:abstractNumId w:val="1"/>
  </w:num>
  <w:num w:numId="2" w16cid:durableId="624433146">
    <w:abstractNumId w:val="3"/>
  </w:num>
  <w:num w:numId="3" w16cid:durableId="326594279">
    <w:abstractNumId w:val="0"/>
  </w:num>
  <w:num w:numId="4" w16cid:durableId="1812021612">
    <w:abstractNumId w:val="4"/>
  </w:num>
  <w:num w:numId="5" w16cid:durableId="5518156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0B3"/>
    <w:rsid w:val="000048B0"/>
    <w:rsid w:val="00056081"/>
    <w:rsid w:val="00132401"/>
    <w:rsid w:val="001A4356"/>
    <w:rsid w:val="00224B3C"/>
    <w:rsid w:val="00297AD1"/>
    <w:rsid w:val="002C00B3"/>
    <w:rsid w:val="0031034B"/>
    <w:rsid w:val="00315B18"/>
    <w:rsid w:val="00315DA9"/>
    <w:rsid w:val="0033408E"/>
    <w:rsid w:val="003452AE"/>
    <w:rsid w:val="00365067"/>
    <w:rsid w:val="00375DDB"/>
    <w:rsid w:val="00415F13"/>
    <w:rsid w:val="004919B0"/>
    <w:rsid w:val="004F6FBE"/>
    <w:rsid w:val="00574C4E"/>
    <w:rsid w:val="005F0016"/>
    <w:rsid w:val="00602FBC"/>
    <w:rsid w:val="006E485B"/>
    <w:rsid w:val="00836CB9"/>
    <w:rsid w:val="008C7F94"/>
    <w:rsid w:val="008E0C32"/>
    <w:rsid w:val="009E702B"/>
    <w:rsid w:val="00A01742"/>
    <w:rsid w:val="00A61F17"/>
    <w:rsid w:val="00A71733"/>
    <w:rsid w:val="00AA7464"/>
    <w:rsid w:val="00B065B6"/>
    <w:rsid w:val="00B60A21"/>
    <w:rsid w:val="00B87E16"/>
    <w:rsid w:val="00BA5415"/>
    <w:rsid w:val="00BC17D2"/>
    <w:rsid w:val="00CB06B1"/>
    <w:rsid w:val="00CB1AF9"/>
    <w:rsid w:val="00CD11AD"/>
    <w:rsid w:val="00D2655F"/>
    <w:rsid w:val="00D606F6"/>
    <w:rsid w:val="00DC46F6"/>
    <w:rsid w:val="00E2604F"/>
    <w:rsid w:val="00E92E96"/>
    <w:rsid w:val="00EB74F2"/>
    <w:rsid w:val="00ED1AF3"/>
    <w:rsid w:val="00F523D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27650A"/>
  <w15:chartTrackingRefBased/>
  <w15:docId w15:val="{9B01024C-516E-4BDE-A402-D431F06BE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0B3"/>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00B3"/>
    <w:pPr>
      <w:ind w:left="720"/>
      <w:contextualSpacing/>
    </w:pPr>
  </w:style>
  <w:style w:type="table" w:customStyle="1" w:styleId="GridTable1Light-Accent11">
    <w:name w:val="Grid Table 1 Light - Accent 11"/>
    <w:basedOn w:val="TableNormal"/>
    <w:uiPriority w:val="46"/>
    <w:rsid w:val="002C00B3"/>
    <w:pPr>
      <w:pBdr>
        <w:top w:val="nil"/>
        <w:left w:val="nil"/>
        <w:bottom w:val="nil"/>
        <w:right w:val="nil"/>
        <w:between w:val="nil"/>
      </w:pBdr>
      <w:spacing w:after="0" w:line="240" w:lineRule="auto"/>
      <w:jc w:val="both"/>
    </w:pPr>
    <w:rPr>
      <w:rFonts w:ascii="Calibri" w:eastAsia="Calibri" w:hAnsi="Calibri" w:cs="Calibri"/>
      <w:color w:val="000000"/>
      <w:lang w:val="en-GB"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2C00B3"/>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table" w:customStyle="1" w:styleId="GridTable4-Accent11">
    <w:name w:val="Grid Table 4 - Accent 11"/>
    <w:basedOn w:val="TableNormal"/>
    <w:uiPriority w:val="49"/>
    <w:rsid w:val="002C00B3"/>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51">
    <w:name w:val="Grid Table 2 - Accent 51"/>
    <w:basedOn w:val="TableNormal"/>
    <w:uiPriority w:val="47"/>
    <w:rsid w:val="002C00B3"/>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ghtShading-Accent1">
    <w:name w:val="Light Shading Accent 1"/>
    <w:basedOn w:val="TableNormal"/>
    <w:uiPriority w:val="60"/>
    <w:rsid w:val="002C00B3"/>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Revision">
    <w:name w:val="Revision"/>
    <w:hidden/>
    <w:uiPriority w:val="99"/>
    <w:semiHidden/>
    <w:rsid w:val="00E92E96"/>
    <w:pPr>
      <w:spacing w:after="0" w:line="240" w:lineRule="auto"/>
    </w:pPr>
    <w:rPr>
      <w:sz w:val="24"/>
      <w:szCs w:val="24"/>
      <w:lang w:val="en-GB"/>
    </w:rPr>
  </w:style>
  <w:style w:type="character" w:styleId="CommentReference">
    <w:name w:val="annotation reference"/>
    <w:basedOn w:val="DefaultParagraphFont"/>
    <w:uiPriority w:val="99"/>
    <w:semiHidden/>
    <w:unhideWhenUsed/>
    <w:rsid w:val="00E92E96"/>
    <w:rPr>
      <w:sz w:val="16"/>
      <w:szCs w:val="16"/>
    </w:rPr>
  </w:style>
  <w:style w:type="paragraph" w:styleId="CommentText">
    <w:name w:val="annotation text"/>
    <w:basedOn w:val="Normal"/>
    <w:link w:val="CommentTextChar"/>
    <w:uiPriority w:val="99"/>
    <w:unhideWhenUsed/>
    <w:rsid w:val="00E92E96"/>
    <w:rPr>
      <w:sz w:val="20"/>
      <w:szCs w:val="20"/>
    </w:rPr>
  </w:style>
  <w:style w:type="character" w:customStyle="1" w:styleId="CommentTextChar">
    <w:name w:val="Comment Text Char"/>
    <w:basedOn w:val="DefaultParagraphFont"/>
    <w:link w:val="CommentText"/>
    <w:uiPriority w:val="99"/>
    <w:rsid w:val="00E92E96"/>
    <w:rPr>
      <w:sz w:val="20"/>
      <w:szCs w:val="20"/>
      <w:lang w:val="en-GB"/>
    </w:rPr>
  </w:style>
  <w:style w:type="paragraph" w:styleId="CommentSubject">
    <w:name w:val="annotation subject"/>
    <w:basedOn w:val="CommentText"/>
    <w:next w:val="CommentText"/>
    <w:link w:val="CommentSubjectChar"/>
    <w:uiPriority w:val="99"/>
    <w:semiHidden/>
    <w:unhideWhenUsed/>
    <w:rsid w:val="00E92E96"/>
    <w:rPr>
      <w:b/>
      <w:bCs/>
    </w:rPr>
  </w:style>
  <w:style w:type="character" w:customStyle="1" w:styleId="CommentSubjectChar">
    <w:name w:val="Comment Subject Char"/>
    <w:basedOn w:val="CommentTextChar"/>
    <w:link w:val="CommentSubject"/>
    <w:uiPriority w:val="99"/>
    <w:semiHidden/>
    <w:rsid w:val="00E92E96"/>
    <w:rPr>
      <w:b/>
      <w:bCs/>
      <w:sz w:val="20"/>
      <w:szCs w:val="20"/>
      <w:lang w:val="en-GB"/>
    </w:rPr>
  </w:style>
  <w:style w:type="table" w:styleId="TableGrid">
    <w:name w:val="Table Grid"/>
    <w:basedOn w:val="TableNormal"/>
    <w:uiPriority w:val="39"/>
    <w:rsid w:val="00E92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17D2"/>
    <w:pPr>
      <w:tabs>
        <w:tab w:val="center" w:pos="4680"/>
        <w:tab w:val="right" w:pos="9360"/>
      </w:tabs>
    </w:pPr>
  </w:style>
  <w:style w:type="character" w:customStyle="1" w:styleId="HeaderChar">
    <w:name w:val="Header Char"/>
    <w:basedOn w:val="DefaultParagraphFont"/>
    <w:link w:val="Header"/>
    <w:uiPriority w:val="99"/>
    <w:rsid w:val="00BC17D2"/>
    <w:rPr>
      <w:sz w:val="24"/>
      <w:szCs w:val="24"/>
      <w:lang w:val="en-GB"/>
    </w:rPr>
  </w:style>
  <w:style w:type="paragraph" w:styleId="Footer">
    <w:name w:val="footer"/>
    <w:basedOn w:val="Normal"/>
    <w:link w:val="FooterChar"/>
    <w:uiPriority w:val="99"/>
    <w:unhideWhenUsed/>
    <w:rsid w:val="00BC17D2"/>
    <w:pPr>
      <w:tabs>
        <w:tab w:val="center" w:pos="4680"/>
        <w:tab w:val="right" w:pos="9360"/>
      </w:tabs>
    </w:pPr>
  </w:style>
  <w:style w:type="character" w:customStyle="1" w:styleId="FooterChar">
    <w:name w:val="Footer Char"/>
    <w:basedOn w:val="DefaultParagraphFont"/>
    <w:link w:val="Footer"/>
    <w:uiPriority w:val="99"/>
    <w:rsid w:val="00BC17D2"/>
    <w:rPr>
      <w:sz w:val="24"/>
      <w:szCs w:val="24"/>
      <w:lang w:val="en-GB"/>
    </w:rPr>
  </w:style>
  <w:style w:type="character" w:styleId="PageNumber">
    <w:name w:val="page number"/>
    <w:basedOn w:val="DefaultParagraphFont"/>
    <w:uiPriority w:val="99"/>
    <w:semiHidden/>
    <w:unhideWhenUsed/>
    <w:rsid w:val="00BC1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CD408A-DDEB-404B-B5A9-487CFF3AABE9}">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58A4B70E-7A8D-445A-854F-D582AAE8B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2380F1-6E50-4385-AF26-9C7BD2559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811</Words>
  <Characters>4964</Characters>
  <Application>Microsoft Office Word</Application>
  <DocSecurity>0</DocSecurity>
  <Lines>141</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26</cp:revision>
  <dcterms:created xsi:type="dcterms:W3CDTF">2023-06-06T10:15:00Z</dcterms:created>
  <dcterms:modified xsi:type="dcterms:W3CDTF">2026-01-23T09:15:00Z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y fmtid="{D5CDD505-2E9C-101B-9397-08002B2CF9AE}" pid="4" name="GrammarlyDocumentId">
    <vt:lpwstr>582f295d7b1a48fddf9a8f95c3acb7542b080b11425eff06cecf631b99e639ac</vt:lpwstr>
  </property>
</Properties>
</file>